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E49F" w14:textId="77777777" w:rsidR="00E33C81" w:rsidRDefault="00E33C81" w:rsidP="00436166">
      <w:pPr>
        <w:pStyle w:val="NoSpacing"/>
        <w:jc w:val="center"/>
        <w:rPr>
          <w:rFonts w:ascii="Calibri" w:hAnsi="Calibri"/>
          <w:color w:val="FF0000"/>
          <w:sz w:val="22"/>
          <w:szCs w:val="22"/>
        </w:rPr>
      </w:pPr>
      <w:r>
        <w:rPr>
          <w:rFonts w:ascii="Arial" w:hAnsi="Arial" w:cs="Arial"/>
          <w:noProof/>
          <w:color w:val="3300B5"/>
          <w:lang w:val="en-GB" w:eastAsia="en-GB"/>
        </w:rPr>
        <w:drawing>
          <wp:inline distT="0" distB="0" distL="0" distR="0" wp14:anchorId="518D4003" wp14:editId="32DD8AC2">
            <wp:extent cx="1714500" cy="857250"/>
            <wp:effectExtent l="0" t="0" r="0" b="0"/>
            <wp:docPr id="1" name="Picture 1" descr="180px-Ichth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px-Ichth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p w14:paraId="560BA4AB" w14:textId="77777777" w:rsidR="00E33C81" w:rsidRDefault="00E33C81" w:rsidP="00E33C81">
      <w:pPr>
        <w:ind w:left="360" w:hanging="360"/>
        <w:jc w:val="center"/>
        <w:rPr>
          <w:rFonts w:ascii="Arial" w:hAnsi="Arial" w:cs="Arial"/>
          <w:b/>
          <w:sz w:val="28"/>
          <w:szCs w:val="28"/>
        </w:rPr>
      </w:pPr>
    </w:p>
    <w:p w14:paraId="17B9062C" w14:textId="77777777" w:rsidR="00E33C81" w:rsidRPr="00E33C81" w:rsidRDefault="00E33C81" w:rsidP="00E33C81">
      <w:pPr>
        <w:ind w:left="360" w:hanging="360"/>
        <w:jc w:val="center"/>
        <w:rPr>
          <w:rFonts w:ascii="Arial" w:hAnsi="Arial" w:cs="Arial"/>
          <w:b/>
          <w:sz w:val="28"/>
          <w:szCs w:val="28"/>
        </w:rPr>
      </w:pPr>
      <w:r>
        <w:rPr>
          <w:rFonts w:ascii="Arial" w:hAnsi="Arial" w:cs="Arial"/>
          <w:b/>
          <w:sz w:val="28"/>
          <w:szCs w:val="28"/>
        </w:rPr>
        <w:t>CLIENT AGREEMENT</w:t>
      </w:r>
    </w:p>
    <w:p w14:paraId="302E757D" w14:textId="77777777" w:rsidR="00B03927" w:rsidRDefault="00B03927" w:rsidP="00E33C81">
      <w:pPr>
        <w:pStyle w:val="NoSpacing"/>
        <w:jc w:val="center"/>
        <w:rPr>
          <w:rFonts w:ascii="Calibri" w:hAnsi="Calibri"/>
          <w:color w:val="FF0000"/>
          <w:sz w:val="22"/>
          <w:szCs w:val="22"/>
        </w:rPr>
      </w:pPr>
    </w:p>
    <w:p w14:paraId="015E1C66" w14:textId="77777777" w:rsidR="00E33C81" w:rsidRPr="004E4397" w:rsidRDefault="00E33C81" w:rsidP="005C4B04">
      <w:pPr>
        <w:pStyle w:val="NoSpacing"/>
        <w:jc w:val="center"/>
        <w:rPr>
          <w:rFonts w:ascii="Calibri" w:hAnsi="Calibri"/>
          <w:sz w:val="22"/>
          <w:szCs w:val="22"/>
        </w:rPr>
      </w:pPr>
      <w:r w:rsidRPr="004E4397">
        <w:rPr>
          <w:rFonts w:ascii="Calibri" w:hAnsi="Calibri"/>
          <w:sz w:val="22"/>
          <w:szCs w:val="22"/>
        </w:rPr>
        <w:t>This client Agreement is issued</w:t>
      </w:r>
      <w:r w:rsidR="00B03927" w:rsidRPr="004E4397">
        <w:rPr>
          <w:rFonts w:ascii="Calibri" w:hAnsi="Calibri"/>
          <w:sz w:val="22"/>
          <w:szCs w:val="22"/>
        </w:rPr>
        <w:t xml:space="preserve"> on behalf of </w:t>
      </w:r>
      <w:r w:rsidR="004A725B" w:rsidRPr="004E4397">
        <w:rPr>
          <w:rFonts w:ascii="Calibri" w:hAnsi="Calibri"/>
          <w:sz w:val="22"/>
          <w:szCs w:val="22"/>
        </w:rPr>
        <w:t xml:space="preserve">Alpha Independent Financial Planning of </w:t>
      </w:r>
      <w:r w:rsidR="00B03927" w:rsidRPr="004E4397">
        <w:rPr>
          <w:rFonts w:ascii="Calibri" w:hAnsi="Calibri"/>
          <w:sz w:val="22"/>
          <w:szCs w:val="22"/>
        </w:rPr>
        <w:t>2</w:t>
      </w:r>
      <w:r w:rsidR="008757E4" w:rsidRPr="004E4397">
        <w:rPr>
          <w:rFonts w:ascii="Calibri" w:hAnsi="Calibri"/>
          <w:sz w:val="22"/>
          <w:szCs w:val="22"/>
        </w:rPr>
        <w:t>,</w:t>
      </w:r>
      <w:r w:rsidRPr="004E4397">
        <w:rPr>
          <w:rFonts w:ascii="Calibri" w:hAnsi="Calibri"/>
          <w:sz w:val="22"/>
          <w:szCs w:val="22"/>
        </w:rPr>
        <w:t xml:space="preserve"> Kings Road</w:t>
      </w:r>
      <w:r w:rsidR="008757E4" w:rsidRPr="004E4397">
        <w:rPr>
          <w:rFonts w:ascii="Calibri" w:hAnsi="Calibri"/>
          <w:sz w:val="22"/>
          <w:szCs w:val="22"/>
        </w:rPr>
        <w:t>,</w:t>
      </w:r>
      <w:r w:rsidRPr="004E4397">
        <w:rPr>
          <w:rFonts w:ascii="Calibri" w:hAnsi="Calibri"/>
          <w:sz w:val="22"/>
          <w:szCs w:val="22"/>
        </w:rPr>
        <w:t xml:space="preserve"> North Ormesby</w:t>
      </w:r>
      <w:r w:rsidR="008757E4" w:rsidRPr="004E4397">
        <w:rPr>
          <w:rFonts w:ascii="Calibri" w:hAnsi="Calibri"/>
          <w:sz w:val="22"/>
          <w:szCs w:val="22"/>
        </w:rPr>
        <w:t>,</w:t>
      </w:r>
      <w:r w:rsidRPr="004E4397">
        <w:rPr>
          <w:rFonts w:ascii="Calibri" w:hAnsi="Calibri"/>
          <w:sz w:val="22"/>
          <w:szCs w:val="22"/>
        </w:rPr>
        <w:t xml:space="preserve"> Middleborough TS3 6NF</w:t>
      </w:r>
      <w:r w:rsidR="005C4B04" w:rsidRPr="004E4397">
        <w:rPr>
          <w:rFonts w:ascii="Calibri" w:hAnsi="Calibri"/>
          <w:sz w:val="22"/>
          <w:szCs w:val="22"/>
        </w:rPr>
        <w:t>.</w:t>
      </w:r>
      <w:r w:rsidRPr="004E4397">
        <w:rPr>
          <w:rFonts w:ascii="Calibri" w:hAnsi="Calibri"/>
          <w:sz w:val="22"/>
          <w:szCs w:val="22"/>
        </w:rPr>
        <w:t xml:space="preserve"> </w:t>
      </w:r>
      <w:r w:rsidR="005C4B04" w:rsidRPr="004E4397">
        <w:rPr>
          <w:rFonts w:ascii="Calibri" w:hAnsi="Calibri"/>
          <w:sz w:val="22"/>
          <w:szCs w:val="22"/>
        </w:rPr>
        <w:t>W</w:t>
      </w:r>
      <w:r w:rsidR="00B03927" w:rsidRPr="004E4397">
        <w:rPr>
          <w:rFonts w:ascii="Calibri" w:hAnsi="Calibri"/>
          <w:sz w:val="22"/>
          <w:szCs w:val="22"/>
        </w:rPr>
        <w:t xml:space="preserve">hose contact details are as </w:t>
      </w:r>
      <w:proofErr w:type="gramStart"/>
      <w:r w:rsidR="00B03927" w:rsidRPr="004E4397">
        <w:rPr>
          <w:rFonts w:ascii="Calibri" w:hAnsi="Calibri"/>
          <w:sz w:val="22"/>
          <w:szCs w:val="22"/>
        </w:rPr>
        <w:t>follows:</w:t>
      </w:r>
      <w:proofErr w:type="gramEnd"/>
    </w:p>
    <w:p w14:paraId="12741C52" w14:textId="77777777" w:rsidR="00B03927" w:rsidRDefault="00B03927" w:rsidP="00B03927">
      <w:pPr>
        <w:pStyle w:val="NoSpacing"/>
        <w:jc w:val="center"/>
        <w:rPr>
          <w:rFonts w:ascii="Calibri" w:hAnsi="Calibri"/>
          <w:color w:val="FF0000"/>
          <w:sz w:val="22"/>
          <w:szCs w:val="22"/>
        </w:rPr>
      </w:pPr>
    </w:p>
    <w:p w14:paraId="0B6F302A" w14:textId="77777777" w:rsidR="00B03927" w:rsidRPr="005C4B04" w:rsidRDefault="00B03927" w:rsidP="005C4B04">
      <w:pPr>
        <w:spacing w:after="0" w:line="240" w:lineRule="auto"/>
        <w:rPr>
          <w:rStyle w:val="Emphasis"/>
          <w:i w:val="0"/>
        </w:rPr>
      </w:pPr>
      <w:r w:rsidRPr="005C4B04">
        <w:rPr>
          <w:rStyle w:val="Emphasis"/>
          <w:i w:val="0"/>
        </w:rPr>
        <w:t xml:space="preserve">Telephone: 01642-226007 </w:t>
      </w:r>
      <w:r w:rsidRPr="005C4B04">
        <w:rPr>
          <w:rStyle w:val="Emphasis"/>
          <w:i w:val="0"/>
        </w:rPr>
        <w:tab/>
      </w:r>
      <w:r w:rsidR="007A3810">
        <w:rPr>
          <w:rStyle w:val="Emphasis"/>
          <w:i w:val="0"/>
        </w:rPr>
        <w:t xml:space="preserve">             </w:t>
      </w:r>
      <w:r w:rsidRPr="005C4B04">
        <w:rPr>
          <w:rStyle w:val="Emphasis"/>
          <w:i w:val="0"/>
        </w:rPr>
        <w:t>Facsimile: 01642-226007</w:t>
      </w:r>
      <w:r w:rsidRPr="005C4B04">
        <w:rPr>
          <w:rStyle w:val="Emphasis"/>
          <w:i w:val="0"/>
        </w:rPr>
        <w:tab/>
      </w:r>
      <w:r w:rsidRPr="005C4B04">
        <w:rPr>
          <w:rStyle w:val="Emphasis"/>
          <w:i w:val="0"/>
        </w:rPr>
        <w:tab/>
        <w:t>Email:  johnmurphy@alphaifp.co.uk</w:t>
      </w:r>
    </w:p>
    <w:p w14:paraId="439766FB" w14:textId="77777777" w:rsidR="00B03927" w:rsidRPr="005C4B04" w:rsidRDefault="00B03927" w:rsidP="005C4B04">
      <w:pPr>
        <w:spacing w:after="0" w:line="240" w:lineRule="auto"/>
        <w:rPr>
          <w:i/>
        </w:rPr>
      </w:pPr>
      <w:r w:rsidRPr="005C4B04">
        <w:rPr>
          <w:rStyle w:val="Emphasis"/>
          <w:i w:val="0"/>
        </w:rPr>
        <w:t>Website: www.alphaifp.co.uk</w:t>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004A725B" w:rsidRPr="005C4B04">
        <w:rPr>
          <w:rStyle w:val="Emphasis"/>
          <w:i w:val="0"/>
        </w:rPr>
        <w:t xml:space="preserve">Email: </w:t>
      </w:r>
      <w:r w:rsidRPr="005C4B04">
        <w:rPr>
          <w:rStyle w:val="Emphasis"/>
          <w:i w:val="0"/>
        </w:rPr>
        <w:t>daljeetsingh</w:t>
      </w:r>
      <w:r w:rsidR="004A725B" w:rsidRPr="005C4B04">
        <w:rPr>
          <w:rStyle w:val="Emphasis"/>
          <w:i w:val="0"/>
        </w:rPr>
        <w:t>@alphaifp.co.uk</w:t>
      </w:r>
      <w:r w:rsidR="003F6E35" w:rsidRPr="005C4B04">
        <w:rPr>
          <w:i/>
        </w:rPr>
        <w:tab/>
      </w:r>
    </w:p>
    <w:p w14:paraId="2256715B" w14:textId="77777777" w:rsidR="005C4B04" w:rsidRDefault="005C4B04" w:rsidP="00436166">
      <w:pPr>
        <w:pStyle w:val="NoSpacing"/>
        <w:jc w:val="both"/>
        <w:rPr>
          <w:rFonts w:ascii="Calibri" w:hAnsi="Calibri"/>
          <w:b/>
          <w:bCs/>
          <w:smallCaps/>
          <w:sz w:val="22"/>
          <w:szCs w:val="22"/>
        </w:rPr>
      </w:pPr>
    </w:p>
    <w:p w14:paraId="69477AD6" w14:textId="77777777" w:rsidR="005C4B04" w:rsidRDefault="005C4B04" w:rsidP="00436166">
      <w:pPr>
        <w:pStyle w:val="NoSpacing"/>
        <w:jc w:val="both"/>
        <w:rPr>
          <w:rFonts w:ascii="Calibri" w:hAnsi="Calibri"/>
          <w:b/>
          <w:bCs/>
          <w:smallCaps/>
          <w:sz w:val="22"/>
          <w:szCs w:val="22"/>
        </w:rPr>
      </w:pPr>
    </w:p>
    <w:p w14:paraId="76404838" w14:textId="77777777" w:rsidR="003F6E35" w:rsidRPr="00436166" w:rsidRDefault="003F6E35" w:rsidP="00436166">
      <w:pPr>
        <w:pStyle w:val="NoSpacing"/>
        <w:jc w:val="both"/>
        <w:rPr>
          <w:rFonts w:ascii="Calibri" w:hAnsi="Calibri"/>
          <w:b/>
          <w:bCs/>
          <w:smallCaps/>
          <w:sz w:val="22"/>
          <w:szCs w:val="22"/>
        </w:rPr>
      </w:pPr>
      <w:r w:rsidRPr="00436166">
        <w:rPr>
          <w:rFonts w:ascii="Calibri" w:hAnsi="Calibri"/>
          <w:b/>
          <w:bCs/>
          <w:smallCaps/>
          <w:sz w:val="22"/>
          <w:szCs w:val="22"/>
        </w:rPr>
        <w:t>Client Agreement</w:t>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t xml:space="preserve">       </w:t>
      </w:r>
    </w:p>
    <w:p w14:paraId="1B1F7C70" w14:textId="77777777" w:rsidR="003F6E35" w:rsidRPr="00436166" w:rsidRDefault="003F6E35" w:rsidP="00436166">
      <w:pPr>
        <w:pStyle w:val="NoSpacing"/>
        <w:jc w:val="both"/>
        <w:rPr>
          <w:rFonts w:ascii="Calibri" w:hAnsi="Calibri"/>
          <w:b/>
          <w:bCs/>
          <w:sz w:val="22"/>
          <w:szCs w:val="22"/>
        </w:rPr>
      </w:pPr>
    </w:p>
    <w:p w14:paraId="21F5A457" w14:textId="77777777" w:rsidR="003F6E35" w:rsidRPr="00436166" w:rsidRDefault="003F6E35" w:rsidP="00436166">
      <w:pPr>
        <w:pStyle w:val="NoSpacing"/>
        <w:numPr>
          <w:ilvl w:val="0"/>
          <w:numId w:val="1"/>
        </w:numPr>
        <w:ind w:left="709" w:hanging="426"/>
        <w:jc w:val="both"/>
        <w:rPr>
          <w:rFonts w:ascii="Calibri" w:hAnsi="Calibri"/>
          <w:bCs/>
          <w:color w:val="000000"/>
          <w:sz w:val="22"/>
          <w:szCs w:val="22"/>
        </w:rPr>
      </w:pPr>
      <w:r w:rsidRPr="00436166">
        <w:rPr>
          <w:rFonts w:ascii="Calibri" w:hAnsi="Calibri"/>
          <w:color w:val="000000"/>
          <w:sz w:val="22"/>
          <w:szCs w:val="22"/>
        </w:rPr>
        <w:t>This document sets out the basis on which we will conduct business with you and on your behalf.</w:t>
      </w:r>
      <w:r w:rsidRPr="00436166">
        <w:rPr>
          <w:rFonts w:ascii="Calibri" w:hAnsi="Calibri"/>
          <w:b/>
          <w:color w:val="000000"/>
          <w:sz w:val="22"/>
          <w:szCs w:val="22"/>
        </w:rPr>
        <w:t xml:space="preserve"> </w:t>
      </w:r>
      <w:r w:rsidRPr="00436166">
        <w:rPr>
          <w:rFonts w:ascii="Calibri" w:hAnsi="Calibri"/>
          <w:b/>
          <w:bCs/>
          <w:color w:val="000000"/>
          <w:sz w:val="22"/>
          <w:szCs w:val="22"/>
        </w:rPr>
        <w:t>It is an important document and we would ask you to read it carefully and if you are unsure of any of its terms please ask.</w:t>
      </w:r>
    </w:p>
    <w:p w14:paraId="67AE544D" w14:textId="77777777" w:rsidR="003F6E35" w:rsidRPr="00436166" w:rsidRDefault="003F6E35" w:rsidP="00436166">
      <w:pPr>
        <w:pStyle w:val="NoSpacing"/>
        <w:ind w:left="426"/>
        <w:jc w:val="both"/>
        <w:rPr>
          <w:rFonts w:ascii="Calibri" w:hAnsi="Calibri"/>
          <w:bCs/>
          <w:color w:val="000000"/>
          <w:sz w:val="22"/>
          <w:szCs w:val="22"/>
        </w:rPr>
      </w:pPr>
    </w:p>
    <w:p w14:paraId="25E4FEBE" w14:textId="77777777" w:rsidR="003F6E35" w:rsidRPr="00436166" w:rsidRDefault="003F6E35" w:rsidP="00436166">
      <w:pPr>
        <w:pStyle w:val="NoSpacing"/>
        <w:numPr>
          <w:ilvl w:val="0"/>
          <w:numId w:val="1"/>
        </w:numPr>
        <w:ind w:left="709"/>
        <w:jc w:val="both"/>
        <w:rPr>
          <w:rFonts w:ascii="Calibri" w:hAnsi="Calibri"/>
          <w:bCs/>
          <w:color w:val="000000"/>
          <w:sz w:val="22"/>
          <w:szCs w:val="22"/>
        </w:rPr>
      </w:pPr>
      <w:r w:rsidRPr="00436166">
        <w:rPr>
          <w:rFonts w:ascii="Calibri" w:hAnsi="Calibri"/>
          <w:color w:val="000000"/>
          <w:sz w:val="22"/>
          <w:szCs w:val="22"/>
        </w:rPr>
        <w:t>The terms of this Agreement come into force immediately on acceptance (implied or actual) of its terms by you and will remain in force until cancelled by us or you, or replaced by a later version.</w:t>
      </w:r>
    </w:p>
    <w:p w14:paraId="5D0D80A9" w14:textId="77777777" w:rsidR="003F6E35" w:rsidRPr="00436166" w:rsidRDefault="003F6E35" w:rsidP="00436166">
      <w:pPr>
        <w:pStyle w:val="NoSpacing"/>
        <w:jc w:val="both"/>
        <w:rPr>
          <w:rFonts w:ascii="Calibri" w:hAnsi="Calibri"/>
          <w:bCs/>
          <w:color w:val="000000"/>
          <w:sz w:val="22"/>
          <w:szCs w:val="22"/>
        </w:rPr>
      </w:pPr>
    </w:p>
    <w:p w14:paraId="6A0DB1BA" w14:textId="4DC4D5D4" w:rsidR="003F6E35" w:rsidRPr="004E4397" w:rsidRDefault="004A725B" w:rsidP="00436166">
      <w:pPr>
        <w:pStyle w:val="NoSpacing"/>
        <w:numPr>
          <w:ilvl w:val="0"/>
          <w:numId w:val="1"/>
        </w:numPr>
        <w:ind w:left="709" w:hanging="425"/>
        <w:jc w:val="both"/>
        <w:rPr>
          <w:rFonts w:ascii="Calibri" w:hAnsi="Calibri"/>
          <w:sz w:val="22"/>
          <w:lang w:eastAsia="en-GB"/>
        </w:rPr>
      </w:pPr>
      <w:r w:rsidRPr="004E4397">
        <w:rPr>
          <w:rFonts w:ascii="Calibri" w:hAnsi="Calibri"/>
          <w:sz w:val="22"/>
          <w:szCs w:val="22"/>
        </w:rPr>
        <w:t>Alpha Independent Financial Planning Limited</w:t>
      </w:r>
      <w:r w:rsidR="003F6E35" w:rsidRPr="004E4397">
        <w:rPr>
          <w:rFonts w:ascii="Calibri" w:hAnsi="Calibri"/>
          <w:b/>
          <w:sz w:val="22"/>
          <w:szCs w:val="22"/>
        </w:rPr>
        <w:t xml:space="preserve"> is </w:t>
      </w:r>
      <w:r w:rsidR="005C4B04" w:rsidRPr="004E4397">
        <w:rPr>
          <w:rFonts w:ascii="Calibri" w:hAnsi="Calibri"/>
          <w:b/>
          <w:sz w:val="22"/>
          <w:szCs w:val="22"/>
        </w:rPr>
        <w:t>authorized</w:t>
      </w:r>
      <w:r w:rsidR="003F6E35" w:rsidRPr="004E4397">
        <w:rPr>
          <w:rFonts w:ascii="Calibri" w:hAnsi="Calibri"/>
          <w:b/>
          <w:sz w:val="22"/>
          <w:szCs w:val="22"/>
        </w:rPr>
        <w:t xml:space="preserve"> &amp; regulated by the Financial Conduct Aut</w:t>
      </w:r>
      <w:r w:rsidRPr="004E4397">
        <w:rPr>
          <w:rFonts w:ascii="Calibri" w:hAnsi="Calibri"/>
          <w:b/>
          <w:sz w:val="22"/>
          <w:szCs w:val="22"/>
        </w:rPr>
        <w:t>hority (FCA) under number 711124</w:t>
      </w:r>
      <w:r w:rsidR="003F6E35" w:rsidRPr="004E4397">
        <w:rPr>
          <w:rFonts w:ascii="Calibri" w:hAnsi="Calibri"/>
          <w:b/>
          <w:sz w:val="22"/>
          <w:szCs w:val="22"/>
        </w:rPr>
        <w:t xml:space="preserve">.  </w:t>
      </w:r>
      <w:r w:rsidR="003F6E35" w:rsidRPr="004E4397">
        <w:rPr>
          <w:rFonts w:ascii="Calibri" w:hAnsi="Calibri"/>
          <w:sz w:val="22"/>
          <w:szCs w:val="22"/>
        </w:rPr>
        <w:t xml:space="preserve">You can check this on the Financial Services Register by visiting </w:t>
      </w:r>
      <w:hyperlink r:id="rId10" w:history="1">
        <w:r w:rsidR="003F6E35" w:rsidRPr="004E4397">
          <w:rPr>
            <w:rStyle w:val="Hyperlink"/>
            <w:rFonts w:ascii="Calibri" w:hAnsi="Calibri"/>
            <w:sz w:val="22"/>
            <w:lang w:eastAsia="en-GB"/>
          </w:rPr>
          <w:t>www.fca.org.uk/register/</w:t>
        </w:r>
      </w:hyperlink>
      <w:r w:rsidR="003F6E35" w:rsidRPr="004E4397">
        <w:rPr>
          <w:rFonts w:ascii="Calibri" w:hAnsi="Calibri"/>
          <w:sz w:val="22"/>
        </w:rPr>
        <w:t xml:space="preserve"> or by </w:t>
      </w:r>
      <w:r w:rsidR="003F6E35" w:rsidRPr="004E4397">
        <w:rPr>
          <w:rFonts w:ascii="Calibri" w:hAnsi="Calibri"/>
          <w:sz w:val="22"/>
          <w:szCs w:val="22"/>
        </w:rPr>
        <w:t xml:space="preserve">contacting the </w:t>
      </w:r>
      <w:r w:rsidR="003F6E35" w:rsidRPr="004E4397">
        <w:rPr>
          <w:rFonts w:ascii="Calibri" w:hAnsi="Calibri"/>
          <w:b/>
          <w:sz w:val="22"/>
          <w:szCs w:val="22"/>
        </w:rPr>
        <w:t>FCA at 25 The North Colonnade, Canary Wharf, London, E14 5HS or telephone 0800 111 6768 (</w:t>
      </w:r>
      <w:r w:rsidRPr="004E4397">
        <w:rPr>
          <w:rFonts w:ascii="Calibri" w:hAnsi="Calibri"/>
          <w:b/>
          <w:sz w:val="22"/>
          <w:szCs w:val="22"/>
        </w:rPr>
        <w:t>free phone</w:t>
      </w:r>
      <w:r w:rsidR="003F6E35" w:rsidRPr="004E4397">
        <w:rPr>
          <w:rFonts w:ascii="Calibri" w:hAnsi="Calibri"/>
          <w:b/>
          <w:sz w:val="22"/>
          <w:szCs w:val="22"/>
        </w:rPr>
        <w:t>)</w:t>
      </w:r>
    </w:p>
    <w:p w14:paraId="2A6820B6" w14:textId="77777777" w:rsidR="003F6E35" w:rsidRPr="004E4397" w:rsidRDefault="003F6E35" w:rsidP="00436166">
      <w:pPr>
        <w:pStyle w:val="ListParagraph"/>
        <w:rPr>
          <w:rFonts w:ascii="Calibri" w:hAnsi="Calibri"/>
          <w:b/>
          <w:bCs/>
          <w:sz w:val="22"/>
          <w:szCs w:val="22"/>
        </w:rPr>
      </w:pPr>
    </w:p>
    <w:p w14:paraId="77BBAE6B" w14:textId="77777777" w:rsidR="003F6E35" w:rsidRPr="004E4397" w:rsidRDefault="003F6E35" w:rsidP="00436166">
      <w:pPr>
        <w:pStyle w:val="NoSpacing"/>
        <w:ind w:left="426"/>
        <w:jc w:val="both"/>
        <w:rPr>
          <w:rFonts w:ascii="Calibri" w:hAnsi="Calibri"/>
          <w:b/>
          <w:bCs/>
          <w:smallCaps/>
          <w:sz w:val="22"/>
          <w:szCs w:val="22"/>
        </w:rPr>
      </w:pPr>
      <w:r w:rsidRPr="004E4397">
        <w:rPr>
          <w:rFonts w:ascii="Calibri" w:hAnsi="Calibri"/>
          <w:b/>
          <w:bCs/>
          <w:smallCaps/>
          <w:sz w:val="22"/>
          <w:szCs w:val="22"/>
        </w:rPr>
        <w:t xml:space="preserve">the range of our advice and financial planning objectives </w:t>
      </w:r>
    </w:p>
    <w:p w14:paraId="761F49EF" w14:textId="77777777" w:rsidR="003F6E35" w:rsidRPr="004E4397" w:rsidRDefault="003F6E35" w:rsidP="00436166">
      <w:pPr>
        <w:pStyle w:val="NoSpacing"/>
        <w:ind w:left="426"/>
        <w:jc w:val="both"/>
        <w:rPr>
          <w:rFonts w:ascii="Calibri" w:hAnsi="Calibri"/>
          <w:b/>
          <w:bCs/>
          <w:smallCaps/>
          <w:sz w:val="22"/>
          <w:szCs w:val="22"/>
        </w:rPr>
      </w:pPr>
    </w:p>
    <w:p w14:paraId="29645AD3" w14:textId="77777777" w:rsidR="003F6E35" w:rsidRPr="004E4397" w:rsidRDefault="004A725B" w:rsidP="00436166">
      <w:pPr>
        <w:pStyle w:val="NoSpacing"/>
        <w:numPr>
          <w:ilvl w:val="0"/>
          <w:numId w:val="2"/>
        </w:numPr>
        <w:jc w:val="both"/>
        <w:rPr>
          <w:rFonts w:ascii="Calibri" w:hAnsi="Calibri"/>
          <w:sz w:val="22"/>
          <w:szCs w:val="22"/>
        </w:rPr>
      </w:pPr>
      <w:r w:rsidRPr="004E4397">
        <w:rPr>
          <w:rFonts w:ascii="Calibri" w:hAnsi="Calibri"/>
          <w:sz w:val="22"/>
          <w:szCs w:val="22"/>
        </w:rPr>
        <w:t>Alpha Independent Financial Planning Limited</w:t>
      </w:r>
      <w:r w:rsidR="003F6E35" w:rsidRPr="004E4397">
        <w:rPr>
          <w:rFonts w:ascii="Calibri" w:hAnsi="Calibri"/>
          <w:sz w:val="22"/>
          <w:szCs w:val="22"/>
        </w:rPr>
        <w:t xml:space="preserve"> and </w:t>
      </w:r>
      <w:r w:rsidR="00772DA8" w:rsidRPr="004E4397">
        <w:rPr>
          <w:rFonts w:ascii="Calibri" w:hAnsi="Calibri"/>
          <w:sz w:val="22"/>
          <w:szCs w:val="22"/>
        </w:rPr>
        <w:t>our</w:t>
      </w:r>
      <w:r w:rsidR="003F6E35" w:rsidRPr="004E4397">
        <w:rPr>
          <w:rFonts w:ascii="Calibri" w:hAnsi="Calibri"/>
          <w:sz w:val="22"/>
          <w:szCs w:val="22"/>
        </w:rPr>
        <w:t xml:space="preserve"> adviser are able to advise you on products from the whole of the market.</w:t>
      </w:r>
    </w:p>
    <w:p w14:paraId="09FD1404" w14:textId="77777777" w:rsidR="003F6E35" w:rsidRPr="004E4397" w:rsidRDefault="003F6E35" w:rsidP="00436166">
      <w:pPr>
        <w:pStyle w:val="NoSpacing"/>
        <w:ind w:left="720"/>
        <w:jc w:val="both"/>
        <w:rPr>
          <w:rFonts w:ascii="Calibri" w:hAnsi="Calibri"/>
          <w:sz w:val="22"/>
          <w:szCs w:val="22"/>
        </w:rPr>
      </w:pPr>
    </w:p>
    <w:p w14:paraId="4CF59C3E"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We are permitted to give advice on </w:t>
      </w:r>
      <w:r w:rsidRPr="004E4397">
        <w:rPr>
          <w:rFonts w:ascii="Calibri" w:hAnsi="Calibri"/>
          <w:sz w:val="22"/>
          <w:szCs w:val="22"/>
          <w:shd w:val="clear" w:color="auto" w:fill="FFFFFF"/>
        </w:rPr>
        <w:t xml:space="preserve">general insurance and mortgages </w:t>
      </w:r>
      <w:r w:rsidRPr="004E4397">
        <w:rPr>
          <w:rFonts w:ascii="Calibri" w:hAnsi="Calibri"/>
          <w:sz w:val="22"/>
          <w:szCs w:val="22"/>
        </w:rPr>
        <w:t xml:space="preserve">and arrange transactions in these products. For Mortgage advice we provide independent mortgage </w:t>
      </w:r>
      <w:r w:rsidR="00772DA8" w:rsidRPr="004E4397">
        <w:rPr>
          <w:rFonts w:ascii="Calibri" w:hAnsi="Calibri"/>
          <w:sz w:val="22"/>
          <w:szCs w:val="22"/>
        </w:rPr>
        <w:t>advice offering</w:t>
      </w:r>
      <w:r w:rsidRPr="004E4397">
        <w:rPr>
          <w:rFonts w:ascii="Calibri" w:hAnsi="Calibri"/>
          <w:sz w:val="22"/>
          <w:szCs w:val="22"/>
        </w:rPr>
        <w:t xml:space="preserve"> advice from the whole of the market.</w:t>
      </w:r>
    </w:p>
    <w:p w14:paraId="0577D89C" w14:textId="77777777" w:rsidR="003F6E35" w:rsidRPr="004E4397" w:rsidRDefault="003F6E35" w:rsidP="00436166">
      <w:pPr>
        <w:pStyle w:val="ListParagraph"/>
        <w:rPr>
          <w:rFonts w:ascii="Calibri" w:hAnsi="Calibri"/>
          <w:sz w:val="22"/>
          <w:szCs w:val="22"/>
        </w:rPr>
      </w:pPr>
    </w:p>
    <w:p w14:paraId="61BD833B"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In order to provide you with personal financial advice and recommendations suitable for your particular circumstances we will undertake a ‘fact find’ to gather the appropriate information to assess your needs. We will then be able to set out clearly your financial planning objectives 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3E604EDE" w14:textId="77777777" w:rsidR="003F6E35" w:rsidRPr="004E4397" w:rsidRDefault="003F6E35" w:rsidP="00436166">
      <w:pPr>
        <w:pStyle w:val="NoSpacing"/>
        <w:ind w:left="426"/>
        <w:jc w:val="both"/>
        <w:rPr>
          <w:rFonts w:ascii="Calibri" w:hAnsi="Calibri"/>
          <w:sz w:val="22"/>
          <w:szCs w:val="22"/>
        </w:rPr>
      </w:pPr>
    </w:p>
    <w:p w14:paraId="0FBE6BB9"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You hereby acknowledge that in the event of the firm assisting you in the completion of any mortgage application or policy proposal forms that you will in any event continue to bear full responsibility for the accuracy and completeness of the information entered on such forms. Therefore you understand that </w:t>
      </w:r>
      <w:r w:rsidRPr="004E4397">
        <w:rPr>
          <w:rFonts w:ascii="Calibri" w:hAnsi="Calibri"/>
          <w:sz w:val="22"/>
          <w:szCs w:val="22"/>
        </w:rPr>
        <w:lastRenderedPageBreak/>
        <w:t>inclusion of incorrect information or omission of any material facts may result in the mortgage or policy to which the application or proposal relates to being adversely adjusted, made void and/or any claim(s) made against it being refused.  The advice we give you will be based on the information you have given us and your stated objectives including the degree of risk you will accept. It is your responsibility to advise us on any changes.</w:t>
      </w:r>
    </w:p>
    <w:p w14:paraId="17376037" w14:textId="77777777" w:rsidR="003F6E35" w:rsidRPr="004E4397" w:rsidRDefault="003F6E35" w:rsidP="00436166">
      <w:pPr>
        <w:pStyle w:val="NoSpacing"/>
        <w:jc w:val="both"/>
        <w:rPr>
          <w:rFonts w:ascii="Calibri" w:hAnsi="Calibri"/>
          <w:sz w:val="22"/>
          <w:szCs w:val="22"/>
        </w:rPr>
      </w:pPr>
    </w:p>
    <w:p w14:paraId="4272E6D0"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We will forward to you all documents showing ownership of your contracts as soon as practicable after we receive them. All such documents may be sent by post and this would be at your risk.</w:t>
      </w:r>
    </w:p>
    <w:p w14:paraId="4D0D8251" w14:textId="77777777" w:rsidR="003F6E35" w:rsidRPr="004E4397" w:rsidRDefault="003F6E35" w:rsidP="00436166">
      <w:pPr>
        <w:pStyle w:val="NoSpacing"/>
        <w:jc w:val="both"/>
        <w:rPr>
          <w:rFonts w:ascii="Calibri" w:hAnsi="Calibri"/>
          <w:sz w:val="22"/>
          <w:szCs w:val="22"/>
        </w:rPr>
      </w:pPr>
    </w:p>
    <w:p w14:paraId="1A4D4594" w14:textId="77777777" w:rsidR="003F6E35" w:rsidRPr="004E4397" w:rsidRDefault="003F6E35" w:rsidP="00436166">
      <w:pPr>
        <w:pStyle w:val="ListParagraph"/>
        <w:rPr>
          <w:rFonts w:ascii="Calibri" w:hAnsi="Calibri"/>
          <w:sz w:val="22"/>
          <w:szCs w:val="22"/>
        </w:rPr>
      </w:pPr>
    </w:p>
    <w:p w14:paraId="217304AD"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Unless you inform us whether there are any restrictions as to the type of insurance or mortgage or their markets on which you want advice, we will only provide that service on insurance or mortgages within our </w:t>
      </w:r>
      <w:r w:rsidR="004A725B" w:rsidRPr="004E4397">
        <w:rPr>
          <w:rFonts w:ascii="Calibri" w:hAnsi="Calibri"/>
          <w:sz w:val="22"/>
          <w:szCs w:val="22"/>
        </w:rPr>
        <w:t>authorization</w:t>
      </w:r>
      <w:r w:rsidRPr="004E4397">
        <w:rPr>
          <w:rFonts w:ascii="Calibri" w:hAnsi="Calibri"/>
          <w:sz w:val="22"/>
          <w:szCs w:val="22"/>
        </w:rPr>
        <w:t xml:space="preserve"> and that we believe are suitable for you.</w:t>
      </w:r>
    </w:p>
    <w:p w14:paraId="54872661" w14:textId="77777777" w:rsidR="003F6E35" w:rsidRPr="004E4397" w:rsidRDefault="003F6E35" w:rsidP="00436166">
      <w:pPr>
        <w:pStyle w:val="NoSpacing"/>
        <w:ind w:left="720"/>
        <w:jc w:val="both"/>
        <w:rPr>
          <w:rFonts w:ascii="Calibri" w:hAnsi="Calibri"/>
          <w:sz w:val="22"/>
          <w:szCs w:val="22"/>
        </w:rPr>
      </w:pPr>
    </w:p>
    <w:p w14:paraId="5FD846A8"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We require our clients to give us instructions in writing, or we may confirm our understanding in writing (by post or by email) in order to avoid possible disputes. This will usually be in the form of a proposal or application form. We will, however, accept oral instructions in certain instances provided they are subsequently confirmed in writing.</w:t>
      </w:r>
    </w:p>
    <w:p w14:paraId="071B78B2" w14:textId="77777777" w:rsidR="003F6E35" w:rsidRPr="004E4397" w:rsidRDefault="003F6E35" w:rsidP="00436166">
      <w:pPr>
        <w:pStyle w:val="NoSpacing"/>
        <w:jc w:val="both"/>
        <w:rPr>
          <w:rFonts w:ascii="Calibri" w:hAnsi="Calibri"/>
          <w:sz w:val="22"/>
          <w:szCs w:val="22"/>
        </w:rPr>
      </w:pPr>
    </w:p>
    <w:p w14:paraId="43F1FA17" w14:textId="77777777" w:rsidR="003F6E35" w:rsidRPr="004E4397" w:rsidRDefault="003F6E35" w:rsidP="00436166">
      <w:pPr>
        <w:pStyle w:val="NoSpacing"/>
        <w:jc w:val="both"/>
        <w:rPr>
          <w:rFonts w:ascii="Calibri" w:hAnsi="Calibri"/>
          <w:b/>
          <w:sz w:val="22"/>
          <w:szCs w:val="22"/>
        </w:rPr>
      </w:pPr>
      <w:r w:rsidRPr="004E4397">
        <w:rPr>
          <w:rFonts w:ascii="Calibri" w:hAnsi="Calibri"/>
          <w:b/>
          <w:smallCaps/>
          <w:sz w:val="22"/>
          <w:szCs w:val="22"/>
        </w:rPr>
        <w:t>Customer</w:t>
      </w:r>
      <w:r w:rsidRPr="004E4397">
        <w:rPr>
          <w:rFonts w:ascii="Calibri" w:hAnsi="Calibri"/>
          <w:b/>
          <w:sz w:val="22"/>
          <w:szCs w:val="22"/>
        </w:rPr>
        <w:t xml:space="preserve"> </w:t>
      </w:r>
      <w:r w:rsidRPr="004E4397">
        <w:rPr>
          <w:rFonts w:ascii="Calibri" w:hAnsi="Calibri"/>
          <w:b/>
          <w:smallCaps/>
          <w:sz w:val="22"/>
          <w:szCs w:val="22"/>
        </w:rPr>
        <w:t>Classification</w:t>
      </w:r>
      <w:r w:rsidRPr="004E4397">
        <w:rPr>
          <w:rFonts w:ascii="Calibri" w:hAnsi="Calibri"/>
          <w:b/>
          <w:sz w:val="22"/>
          <w:szCs w:val="22"/>
        </w:rPr>
        <w:t xml:space="preserve"> </w:t>
      </w:r>
    </w:p>
    <w:p w14:paraId="35140B63" w14:textId="77777777" w:rsidR="003F6E35" w:rsidRPr="004E4397" w:rsidRDefault="003F6E35" w:rsidP="00436166">
      <w:pPr>
        <w:pStyle w:val="NoSpacing"/>
        <w:jc w:val="both"/>
        <w:rPr>
          <w:rFonts w:ascii="Calibri" w:hAnsi="Calibri"/>
          <w:b/>
          <w:sz w:val="22"/>
          <w:szCs w:val="22"/>
        </w:rPr>
      </w:pPr>
    </w:p>
    <w:p w14:paraId="5D05B64C"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The type of client category will determine the levels of protection afforded to you under the Financial Services and Market Act 2000. The firm proposes to classify you in accordance with FCA rules as a </w:t>
      </w:r>
      <w:r w:rsidRPr="004E4397">
        <w:rPr>
          <w:rFonts w:ascii="Calibri" w:hAnsi="Calibri"/>
          <w:b/>
          <w:sz w:val="22"/>
          <w:szCs w:val="22"/>
        </w:rPr>
        <w:t>Retail Client</w:t>
      </w:r>
      <w:r w:rsidRPr="004E4397">
        <w:rPr>
          <w:rFonts w:ascii="Calibri" w:hAnsi="Calibri"/>
          <w:sz w:val="22"/>
          <w:szCs w:val="22"/>
        </w:rPr>
        <w:t xml:space="preserve"> and the regulatory protection available to you will be the highest available.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director or officer obligations. </w:t>
      </w:r>
    </w:p>
    <w:p w14:paraId="3F2F5993" w14:textId="77777777" w:rsidR="003F6E35" w:rsidRPr="004E4397" w:rsidRDefault="003F6E35" w:rsidP="00436166">
      <w:pPr>
        <w:pStyle w:val="NoSpacing"/>
        <w:ind w:left="426"/>
        <w:jc w:val="both"/>
        <w:rPr>
          <w:rFonts w:ascii="Calibri" w:hAnsi="Calibri"/>
          <w:sz w:val="22"/>
          <w:szCs w:val="22"/>
        </w:rPr>
      </w:pPr>
    </w:p>
    <w:p w14:paraId="168C3FAF"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the cost of our Services</w:t>
      </w:r>
    </w:p>
    <w:p w14:paraId="1D73E9E7" w14:textId="77777777" w:rsidR="003F6E35" w:rsidRPr="004E4397" w:rsidRDefault="003F6E35" w:rsidP="00436166">
      <w:pPr>
        <w:pStyle w:val="NoSpacing"/>
        <w:ind w:left="426"/>
        <w:jc w:val="both"/>
        <w:rPr>
          <w:rFonts w:ascii="Calibri" w:hAnsi="Calibri"/>
          <w:b/>
          <w:smallCaps/>
          <w:sz w:val="22"/>
          <w:szCs w:val="22"/>
        </w:rPr>
      </w:pPr>
    </w:p>
    <w:p w14:paraId="02E107C8"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Pure Protection Products</w:t>
      </w:r>
    </w:p>
    <w:p w14:paraId="0DF4345D" w14:textId="77777777" w:rsidR="003F6E35" w:rsidRPr="004E4397" w:rsidRDefault="003F6E35" w:rsidP="00436166">
      <w:pPr>
        <w:pStyle w:val="NoSpacing"/>
        <w:ind w:left="426"/>
        <w:jc w:val="both"/>
        <w:rPr>
          <w:rFonts w:ascii="Calibri" w:hAnsi="Calibri"/>
          <w:b/>
          <w:sz w:val="22"/>
          <w:szCs w:val="22"/>
        </w:rPr>
      </w:pPr>
    </w:p>
    <w:p w14:paraId="6C8989CF" w14:textId="77777777" w:rsidR="003F6E35" w:rsidRPr="004E4397" w:rsidRDefault="003F6E35" w:rsidP="00436166">
      <w:pPr>
        <w:pStyle w:val="NoSpacing"/>
        <w:ind w:left="709" w:hanging="425"/>
        <w:jc w:val="both"/>
        <w:rPr>
          <w:rFonts w:ascii="Calibri" w:hAnsi="Calibri"/>
          <w:sz w:val="22"/>
          <w:szCs w:val="22"/>
        </w:rPr>
      </w:pPr>
      <w:r w:rsidRPr="004E4397">
        <w:rPr>
          <w:rFonts w:ascii="Calibri" w:hAnsi="Calibri"/>
          <w:sz w:val="22"/>
          <w:lang w:eastAsia="en-GB"/>
        </w:rPr>
        <w:t xml:space="preserve">12 </w:t>
      </w:r>
      <w:r w:rsidR="006C7DD5">
        <w:rPr>
          <w:rFonts w:ascii="Calibri" w:hAnsi="Calibri"/>
          <w:sz w:val="22"/>
          <w:lang w:eastAsia="en-GB"/>
        </w:rPr>
        <w:tab/>
      </w:r>
      <w:r w:rsidRPr="004E4397">
        <w:rPr>
          <w:rFonts w:ascii="Calibri" w:hAnsi="Calibri"/>
          <w:sz w:val="22"/>
          <w:szCs w:val="22"/>
        </w:rPr>
        <w:t>If you buy a protection product you may elect that we are remunerated</w:t>
      </w:r>
      <w:r w:rsidRPr="004E4397">
        <w:rPr>
          <w:rFonts w:ascii="Calibri" w:hAnsi="Calibri"/>
          <w:b/>
          <w:sz w:val="22"/>
          <w:szCs w:val="22"/>
        </w:rPr>
        <w:t xml:space="preserve"> by commission</w:t>
      </w:r>
      <w:r w:rsidRPr="004E4397">
        <w:rPr>
          <w:rFonts w:ascii="Calibri" w:hAnsi="Calibri"/>
          <w:sz w:val="22"/>
          <w:szCs w:val="22"/>
        </w:rPr>
        <w:t xml:space="preserve">. 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7378B99D" w14:textId="77777777" w:rsidR="003F6E35" w:rsidRPr="004E4397" w:rsidRDefault="003F6E35" w:rsidP="00436166">
      <w:pPr>
        <w:pStyle w:val="NoSpacing"/>
        <w:rPr>
          <w:rFonts w:ascii="Calibri" w:hAnsi="Calibri"/>
          <w:sz w:val="22"/>
          <w:szCs w:val="22"/>
        </w:rPr>
      </w:pPr>
    </w:p>
    <w:p w14:paraId="7975C021" w14:textId="77777777" w:rsidR="003F6E35" w:rsidRPr="004E4397" w:rsidRDefault="003F6E35" w:rsidP="00436166">
      <w:pPr>
        <w:pStyle w:val="NoSpacing"/>
        <w:ind w:left="709"/>
        <w:rPr>
          <w:rFonts w:ascii="Calibri" w:hAnsi="Calibri"/>
          <w:sz w:val="22"/>
          <w:szCs w:val="22"/>
        </w:rPr>
      </w:pPr>
      <w:r w:rsidRPr="004E4397">
        <w:rPr>
          <w:rFonts w:ascii="Calibri" w:hAnsi="Calibri"/>
          <w:sz w:val="22"/>
          <w:szCs w:val="22"/>
        </w:rPr>
        <w:t>You may elect that we arrange for the protection premium to be discounted by the commission that otherwise might have been payable under the policy recommended. In this instance you will need to pay a fee appropriate to cover our advice and work.</w:t>
      </w:r>
    </w:p>
    <w:p w14:paraId="3558BB2F" w14:textId="77777777" w:rsidR="003F6E35" w:rsidRPr="004E4397" w:rsidRDefault="003F6E35" w:rsidP="00436166">
      <w:pPr>
        <w:pStyle w:val="NoSpacing"/>
        <w:rPr>
          <w:rFonts w:ascii="Calibri" w:hAnsi="Calibri"/>
          <w:sz w:val="22"/>
          <w:szCs w:val="22"/>
        </w:rPr>
      </w:pPr>
    </w:p>
    <w:p w14:paraId="2811C408" w14:textId="77777777" w:rsidR="003F6E35" w:rsidRPr="004E4397" w:rsidRDefault="003F6E35" w:rsidP="00436166">
      <w:pPr>
        <w:pStyle w:val="NoSpacing"/>
        <w:ind w:left="709"/>
        <w:rPr>
          <w:rFonts w:ascii="Calibri" w:hAnsi="Calibri"/>
          <w:sz w:val="22"/>
          <w:szCs w:val="22"/>
        </w:rPr>
      </w:pPr>
      <w:r w:rsidRPr="004E4397">
        <w:rPr>
          <w:rFonts w:ascii="Calibri" w:hAnsi="Calibri"/>
          <w:sz w:val="22"/>
          <w:szCs w:val="22"/>
        </w:rPr>
        <w:t>The amount of commission we receive will vary depending on the type of policy and (sometimes) the term of the policy or your age, as in the following example:</w:t>
      </w:r>
    </w:p>
    <w:p w14:paraId="4C9A2519" w14:textId="77777777" w:rsidR="003F6E35" w:rsidRPr="004E4397" w:rsidRDefault="003F6E35" w:rsidP="00436166">
      <w:pPr>
        <w:pStyle w:val="NoSpacing"/>
        <w:rPr>
          <w:rFonts w:ascii="Calibri" w:hAnsi="Calibri"/>
          <w:sz w:val="22"/>
          <w:szCs w:val="22"/>
        </w:rPr>
      </w:pPr>
    </w:p>
    <w:p w14:paraId="508E00C7" w14:textId="77777777" w:rsidR="003F6E35" w:rsidRPr="004E4397" w:rsidRDefault="005C4B04" w:rsidP="00436166">
      <w:pPr>
        <w:pStyle w:val="NoSpacing"/>
        <w:ind w:left="720"/>
        <w:rPr>
          <w:rFonts w:ascii="Calibri" w:hAnsi="Calibri"/>
          <w:sz w:val="22"/>
          <w:szCs w:val="22"/>
        </w:rPr>
      </w:pPr>
      <w:r w:rsidRPr="004E4397">
        <w:rPr>
          <w:rFonts w:ascii="Calibri" w:hAnsi="Calibri"/>
          <w:sz w:val="22"/>
          <w:szCs w:val="22"/>
        </w:rPr>
        <w:lastRenderedPageBreak/>
        <w:t>If you were to pay £13.04</w:t>
      </w:r>
      <w:r w:rsidR="003F6E35" w:rsidRPr="004E4397">
        <w:rPr>
          <w:rFonts w:ascii="Calibri" w:hAnsi="Calibri"/>
          <w:sz w:val="22"/>
          <w:szCs w:val="22"/>
        </w:rPr>
        <w:t xml:space="preserve"> per month towards a </w:t>
      </w:r>
      <w:r w:rsidR="00772DA8" w:rsidRPr="004E4397">
        <w:rPr>
          <w:rFonts w:ascii="Calibri" w:hAnsi="Calibri"/>
          <w:sz w:val="22"/>
          <w:szCs w:val="22"/>
        </w:rPr>
        <w:t>Life with</w:t>
      </w:r>
      <w:r w:rsidR="00962699" w:rsidRPr="004E4397">
        <w:rPr>
          <w:rFonts w:ascii="Calibri" w:hAnsi="Calibri"/>
          <w:sz w:val="22"/>
          <w:szCs w:val="22"/>
        </w:rPr>
        <w:t xml:space="preserve"> </w:t>
      </w:r>
      <w:r w:rsidR="003F6E35" w:rsidRPr="004E4397">
        <w:rPr>
          <w:rFonts w:ascii="Calibri" w:hAnsi="Calibri"/>
          <w:sz w:val="22"/>
          <w:szCs w:val="22"/>
        </w:rPr>
        <w:t>Critical Illness polic</w:t>
      </w:r>
      <w:r w:rsidR="00962699" w:rsidRPr="004E4397">
        <w:rPr>
          <w:rFonts w:ascii="Calibri" w:hAnsi="Calibri"/>
          <w:sz w:val="22"/>
          <w:szCs w:val="22"/>
        </w:rPr>
        <w:t>y we may receive commission of 0.004% of the sum assured £72,000</w:t>
      </w:r>
      <w:r w:rsidR="003F6E35" w:rsidRPr="004E4397">
        <w:rPr>
          <w:rFonts w:ascii="Calibri" w:hAnsi="Calibri"/>
          <w:sz w:val="22"/>
          <w:szCs w:val="22"/>
        </w:rPr>
        <w:t>,</w:t>
      </w:r>
      <w:r w:rsidR="00962699" w:rsidRPr="004E4397">
        <w:rPr>
          <w:rFonts w:ascii="Calibri" w:hAnsi="Calibri"/>
          <w:sz w:val="22"/>
          <w:szCs w:val="22"/>
        </w:rPr>
        <w:t xml:space="preserve"> and </w:t>
      </w:r>
      <w:r w:rsidR="00772DA8" w:rsidRPr="004E4397">
        <w:rPr>
          <w:rFonts w:ascii="Calibri" w:hAnsi="Calibri"/>
          <w:sz w:val="22"/>
          <w:szCs w:val="22"/>
        </w:rPr>
        <w:t>a</w:t>
      </w:r>
      <w:r w:rsidR="00962699" w:rsidRPr="004E4397">
        <w:rPr>
          <w:rFonts w:ascii="Calibri" w:hAnsi="Calibri"/>
          <w:sz w:val="22"/>
          <w:szCs w:val="22"/>
        </w:rPr>
        <w:t xml:space="preserve"> roughly £3.96 every month after 4 year of the cover being in force</w:t>
      </w:r>
      <w:r w:rsidR="003F6E35" w:rsidRPr="004E4397">
        <w:rPr>
          <w:rFonts w:ascii="Calibri" w:hAnsi="Calibri"/>
          <w:sz w:val="22"/>
          <w:szCs w:val="22"/>
        </w:rPr>
        <w:t>.</w:t>
      </w:r>
    </w:p>
    <w:p w14:paraId="72C0C42E" w14:textId="77777777" w:rsidR="003F6E35" w:rsidRPr="004E4397" w:rsidRDefault="003F6E35" w:rsidP="00436166">
      <w:pPr>
        <w:pStyle w:val="NoSpacing"/>
        <w:ind w:left="426"/>
        <w:jc w:val="both"/>
        <w:rPr>
          <w:rFonts w:ascii="Calibri" w:hAnsi="Calibri"/>
          <w:sz w:val="22"/>
          <w:szCs w:val="22"/>
        </w:rPr>
      </w:pPr>
    </w:p>
    <w:p w14:paraId="68331C82"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b/>
          <w:sz w:val="22"/>
          <w:szCs w:val="22"/>
        </w:rPr>
        <w:t>Our Fees for Mortgages Advice</w:t>
      </w:r>
    </w:p>
    <w:p w14:paraId="0BD9948D" w14:textId="77777777" w:rsidR="003F6E35" w:rsidRPr="004E4397" w:rsidRDefault="003F6E35" w:rsidP="00FE6622">
      <w:pPr>
        <w:pStyle w:val="NoSpacing"/>
        <w:ind w:firstLine="426"/>
        <w:jc w:val="both"/>
        <w:rPr>
          <w:rFonts w:ascii="Calibri" w:hAnsi="Calibri"/>
          <w:sz w:val="22"/>
          <w:szCs w:val="22"/>
        </w:rPr>
      </w:pPr>
    </w:p>
    <w:p w14:paraId="35249939" w14:textId="77777777" w:rsidR="003F6E35" w:rsidRPr="004E4397" w:rsidRDefault="003F6E35" w:rsidP="00FE6622">
      <w:pPr>
        <w:pStyle w:val="NoSpacing"/>
        <w:ind w:firstLine="426"/>
        <w:jc w:val="both"/>
        <w:rPr>
          <w:rFonts w:ascii="Calibri" w:hAnsi="Calibri"/>
          <w:sz w:val="22"/>
          <w:szCs w:val="22"/>
        </w:rPr>
      </w:pPr>
      <w:r w:rsidRPr="004E4397">
        <w:rPr>
          <w:rFonts w:ascii="Calibri" w:hAnsi="Calibri"/>
          <w:sz w:val="22"/>
          <w:szCs w:val="22"/>
        </w:rPr>
        <w:t>In accordance with the regulatory requirements, for providing mortgage advice there is:</w:t>
      </w:r>
    </w:p>
    <w:p w14:paraId="5816FBCB" w14:textId="77777777" w:rsidR="003F6E35" w:rsidRPr="004E4397" w:rsidRDefault="003F6E35" w:rsidP="00FE6622">
      <w:pPr>
        <w:pStyle w:val="NoSpacing"/>
        <w:jc w:val="both"/>
        <w:rPr>
          <w:rFonts w:ascii="Calibri" w:hAnsi="Calibri"/>
          <w:sz w:val="22"/>
          <w:szCs w:val="22"/>
        </w:rPr>
      </w:pPr>
    </w:p>
    <w:p w14:paraId="04C67DA8" w14:textId="77777777" w:rsidR="003F6E35" w:rsidRPr="004E4397" w:rsidRDefault="003F6E35" w:rsidP="00FE6622">
      <w:pPr>
        <w:pStyle w:val="NoSpacing"/>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w:t>
      </w:r>
      <w:r w:rsidR="00292FE1" w:rsidRPr="004E4397">
        <w:rPr>
          <w:rFonts w:ascii="Calibri" w:hAnsi="Calibri"/>
          <w:sz w:val="22"/>
          <w:szCs w:val="22"/>
        </w:rPr>
        <w:t xml:space="preserve"> </w:t>
      </w:r>
      <w:r w:rsidRPr="004E4397">
        <w:rPr>
          <w:rFonts w:ascii="Calibri" w:hAnsi="Calibri"/>
          <w:sz w:val="22"/>
          <w:szCs w:val="22"/>
        </w:rPr>
        <w:t>No fee. We will be paid commission from the lender.</w:t>
      </w:r>
    </w:p>
    <w:p w14:paraId="4DCF4084" w14:textId="77777777" w:rsidR="003F6E35" w:rsidRPr="004E4397" w:rsidRDefault="003F6E35" w:rsidP="00436166">
      <w:pPr>
        <w:pStyle w:val="NoSpacing"/>
        <w:ind w:left="709"/>
        <w:jc w:val="both"/>
        <w:rPr>
          <w:rFonts w:ascii="Calibri" w:hAnsi="Calibri"/>
          <w:sz w:val="22"/>
          <w:szCs w:val="22"/>
        </w:rPr>
      </w:pPr>
    </w:p>
    <w:p w14:paraId="22EAE16B" w14:textId="53C7F708" w:rsidR="003F6E35" w:rsidRPr="004E4397" w:rsidRDefault="00292FE1" w:rsidP="00FE6622">
      <w:pPr>
        <w:pStyle w:val="NoSpacing"/>
        <w:ind w:left="993"/>
        <w:jc w:val="both"/>
        <w:rPr>
          <w:rFonts w:ascii="Calibri" w:hAnsi="Calibri"/>
          <w:sz w:val="22"/>
          <w:szCs w:val="22"/>
        </w:rPr>
      </w:pPr>
      <w:r w:rsidRPr="004E4397">
        <w:rPr>
          <w:b/>
          <w:sz w:val="32"/>
          <w:szCs w:val="32"/>
        </w:rPr>
        <w:sym w:font="Wingdings 2" w:char="F052"/>
      </w:r>
      <w:r w:rsidRPr="004E4397">
        <w:rPr>
          <w:b/>
          <w:sz w:val="32"/>
          <w:szCs w:val="32"/>
        </w:rPr>
        <w:t xml:space="preserve"> </w:t>
      </w:r>
      <w:r w:rsidR="00182A21" w:rsidRPr="00EE2E1A">
        <w:rPr>
          <w:rFonts w:ascii="Calibri" w:hAnsi="Calibri"/>
          <w:sz w:val="22"/>
          <w:szCs w:val="22"/>
        </w:rPr>
        <w:t xml:space="preserve">A fee of up to </w:t>
      </w:r>
      <w:r w:rsidR="003053FF" w:rsidRPr="00EE2E1A">
        <w:rPr>
          <w:rFonts w:ascii="Calibri" w:hAnsi="Calibri"/>
          <w:sz w:val="22"/>
          <w:szCs w:val="22"/>
        </w:rPr>
        <w:t>£200</w:t>
      </w:r>
      <w:r w:rsidR="00F408EA" w:rsidRPr="00EE2E1A">
        <w:rPr>
          <w:rFonts w:ascii="Calibri" w:hAnsi="Calibri"/>
          <w:sz w:val="22"/>
          <w:szCs w:val="22"/>
        </w:rPr>
        <w:t xml:space="preserve"> is payable upfront </w:t>
      </w:r>
      <w:r w:rsidR="003053FF" w:rsidRPr="00EE2E1A">
        <w:rPr>
          <w:rFonts w:ascii="Calibri" w:hAnsi="Calibri"/>
          <w:sz w:val="22"/>
          <w:szCs w:val="22"/>
        </w:rPr>
        <w:t>(which will be agreed prior to undertaking of any work</w:t>
      </w:r>
      <w:r w:rsidR="007A3810" w:rsidRPr="00EE2E1A">
        <w:rPr>
          <w:rFonts w:ascii="Calibri" w:hAnsi="Calibri"/>
          <w:sz w:val="22"/>
          <w:szCs w:val="22"/>
        </w:rPr>
        <w:t xml:space="preserve">, </w:t>
      </w:r>
      <w:r w:rsidR="00F408EA" w:rsidRPr="00EE2E1A">
        <w:rPr>
          <w:rFonts w:ascii="Calibri" w:hAnsi="Calibri"/>
          <w:sz w:val="22"/>
          <w:szCs w:val="22"/>
        </w:rPr>
        <w:t>non-refundable</w:t>
      </w:r>
      <w:r w:rsidR="007A3810" w:rsidRPr="00EE2E1A">
        <w:rPr>
          <w:rFonts w:ascii="Calibri" w:hAnsi="Calibri"/>
          <w:sz w:val="22"/>
          <w:szCs w:val="22"/>
        </w:rPr>
        <w:t xml:space="preserve">, and covers all the initial research </w:t>
      </w:r>
      <w:r w:rsidR="006B63FF" w:rsidRPr="00EE2E1A">
        <w:rPr>
          <w:rFonts w:ascii="Calibri" w:hAnsi="Calibri"/>
          <w:sz w:val="22"/>
          <w:szCs w:val="22"/>
        </w:rPr>
        <w:t>and</w:t>
      </w:r>
      <w:r w:rsidR="007A3810" w:rsidRPr="00EE2E1A">
        <w:rPr>
          <w:rFonts w:ascii="Calibri" w:hAnsi="Calibri"/>
          <w:sz w:val="22"/>
          <w:szCs w:val="22"/>
        </w:rPr>
        <w:t xml:space="preserve"> preparation</w:t>
      </w:r>
      <w:r w:rsidR="00F408EA" w:rsidRPr="00EE2E1A">
        <w:rPr>
          <w:rFonts w:ascii="Calibri" w:hAnsi="Calibri"/>
          <w:sz w:val="22"/>
          <w:szCs w:val="22"/>
        </w:rPr>
        <w:t>)</w:t>
      </w:r>
      <w:r w:rsidR="007A3810" w:rsidRPr="00EE2E1A">
        <w:rPr>
          <w:rFonts w:ascii="Calibri" w:hAnsi="Calibri"/>
          <w:sz w:val="22"/>
          <w:szCs w:val="22"/>
        </w:rPr>
        <w:t xml:space="preserve">. In addition, </w:t>
      </w:r>
      <w:r w:rsidR="00F408EA" w:rsidRPr="00EE2E1A">
        <w:rPr>
          <w:rFonts w:ascii="Calibri" w:hAnsi="Calibri"/>
          <w:sz w:val="22"/>
          <w:szCs w:val="22"/>
        </w:rPr>
        <w:t>a fee of £1</w:t>
      </w:r>
      <w:r w:rsidR="00182A21" w:rsidRPr="00EE2E1A">
        <w:rPr>
          <w:rFonts w:ascii="Calibri" w:hAnsi="Calibri"/>
          <w:sz w:val="22"/>
          <w:szCs w:val="22"/>
        </w:rPr>
        <w:t xml:space="preserve">95 is payable on application </w:t>
      </w:r>
      <w:r w:rsidR="00F408EA" w:rsidRPr="00EE2E1A">
        <w:rPr>
          <w:rFonts w:ascii="Calibri" w:hAnsi="Calibri"/>
          <w:sz w:val="22"/>
          <w:szCs w:val="22"/>
        </w:rPr>
        <w:t xml:space="preserve">(non-refundable) </w:t>
      </w:r>
      <w:r w:rsidR="00404A5B" w:rsidRPr="00EE2E1A">
        <w:rPr>
          <w:rFonts w:ascii="Calibri" w:hAnsi="Calibri"/>
          <w:sz w:val="22"/>
          <w:szCs w:val="22"/>
        </w:rPr>
        <w:t>and up to 1</w:t>
      </w:r>
      <w:r w:rsidR="003053FF" w:rsidRPr="00EE2E1A">
        <w:rPr>
          <w:rFonts w:ascii="Calibri" w:hAnsi="Calibri"/>
          <w:sz w:val="22"/>
          <w:szCs w:val="22"/>
        </w:rPr>
        <w:t>% is payable on offer of the</w:t>
      </w:r>
      <w:r w:rsidR="003F6E35" w:rsidRPr="00EE2E1A">
        <w:rPr>
          <w:rFonts w:ascii="Calibri" w:hAnsi="Calibri"/>
          <w:sz w:val="22"/>
          <w:szCs w:val="22"/>
        </w:rPr>
        <w:t xml:space="preserve"> mortgage</w:t>
      </w:r>
      <w:r w:rsidR="003053FF" w:rsidRPr="00EE2E1A">
        <w:rPr>
          <w:rFonts w:ascii="Calibri" w:hAnsi="Calibri"/>
          <w:sz w:val="22"/>
          <w:szCs w:val="22"/>
        </w:rPr>
        <w:t xml:space="preserve"> (which will be agreed prior to application)</w:t>
      </w:r>
      <w:r w:rsidR="003F6E35" w:rsidRPr="00EE2E1A">
        <w:rPr>
          <w:rFonts w:ascii="Calibri" w:hAnsi="Calibri"/>
          <w:sz w:val="22"/>
          <w:szCs w:val="22"/>
        </w:rPr>
        <w:t xml:space="preserve">.  </w:t>
      </w:r>
      <w:r w:rsidR="003053FF" w:rsidRPr="00EE2E1A">
        <w:rPr>
          <w:rFonts w:ascii="Calibri" w:hAnsi="Calibri"/>
          <w:sz w:val="22"/>
          <w:szCs w:val="22"/>
        </w:rPr>
        <w:t xml:space="preserve">We will also be paid a procuration fee </w:t>
      </w:r>
      <w:r w:rsidR="003F6E35" w:rsidRPr="00EE2E1A">
        <w:rPr>
          <w:rFonts w:ascii="Calibri" w:hAnsi="Calibri"/>
          <w:sz w:val="22"/>
          <w:szCs w:val="22"/>
        </w:rPr>
        <w:t>from the lender</w:t>
      </w:r>
      <w:r w:rsidR="003F6E35" w:rsidRPr="004E4397">
        <w:rPr>
          <w:rFonts w:ascii="Calibri" w:hAnsi="Calibri"/>
          <w:sz w:val="22"/>
          <w:szCs w:val="22"/>
        </w:rPr>
        <w:t>.</w:t>
      </w:r>
    </w:p>
    <w:p w14:paraId="27D69B11" w14:textId="77777777" w:rsidR="003F6E35" w:rsidRPr="004E4397" w:rsidRDefault="003F6E35" w:rsidP="00436166">
      <w:pPr>
        <w:pStyle w:val="NoSpacing"/>
        <w:ind w:left="709"/>
        <w:jc w:val="both"/>
        <w:rPr>
          <w:rFonts w:ascii="Calibri" w:hAnsi="Calibri"/>
          <w:sz w:val="22"/>
          <w:szCs w:val="22"/>
        </w:rPr>
      </w:pPr>
    </w:p>
    <w:p w14:paraId="6F07A2CE" w14:textId="77777777" w:rsidR="003F6E35" w:rsidRPr="004E4397" w:rsidRDefault="003F6E35" w:rsidP="00FE6622">
      <w:pPr>
        <w:pStyle w:val="NoSpacing"/>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A fee of </w:t>
      </w:r>
      <w:proofErr w:type="gramStart"/>
      <w:r w:rsidRPr="004E4397">
        <w:rPr>
          <w:rFonts w:ascii="Calibri" w:hAnsi="Calibri"/>
          <w:sz w:val="22"/>
          <w:szCs w:val="22"/>
        </w:rPr>
        <w:t>£[</w:t>
      </w:r>
      <w:proofErr w:type="gramEnd"/>
      <w:r w:rsidRPr="004E4397">
        <w:rPr>
          <w:rFonts w:ascii="Calibri" w:hAnsi="Calibri"/>
          <w:sz w:val="22"/>
          <w:szCs w:val="22"/>
        </w:rPr>
        <w:t>xx] which is payable at the outset/application and £[xx]which is payable (on) when you apply/ completion for (of) a mortgage.  We will refund any commission we receive from the lender.</w:t>
      </w:r>
    </w:p>
    <w:p w14:paraId="12FDAB8E" w14:textId="77777777" w:rsidR="003F6E35" w:rsidRPr="004E4397" w:rsidRDefault="003F6E35" w:rsidP="00436166">
      <w:pPr>
        <w:pStyle w:val="NoSpacing"/>
        <w:jc w:val="both"/>
        <w:rPr>
          <w:rFonts w:ascii="Calibri" w:hAnsi="Calibri"/>
          <w:sz w:val="22"/>
          <w:szCs w:val="22"/>
        </w:rPr>
      </w:pPr>
    </w:p>
    <w:p w14:paraId="28AB1DA9" w14:textId="77777777" w:rsidR="003F6E35" w:rsidRPr="004E4397" w:rsidRDefault="003F6E35" w:rsidP="00436166">
      <w:pPr>
        <w:pStyle w:val="NoSpacing"/>
        <w:ind w:left="709"/>
        <w:jc w:val="both"/>
        <w:rPr>
          <w:rFonts w:ascii="Calibri" w:hAnsi="Calibri"/>
          <w:sz w:val="22"/>
          <w:szCs w:val="22"/>
        </w:rPr>
      </w:pPr>
    </w:p>
    <w:p w14:paraId="479DA347" w14:textId="77777777" w:rsidR="003F6E35" w:rsidRPr="004E4397" w:rsidRDefault="003F6E35" w:rsidP="00436166">
      <w:pPr>
        <w:rPr>
          <w:b/>
        </w:rPr>
      </w:pPr>
      <w:r w:rsidRPr="004E4397">
        <w:rPr>
          <w:b/>
        </w:rPr>
        <w:tab/>
        <w:t xml:space="preserve">Refund of fees </w:t>
      </w:r>
    </w:p>
    <w:p w14:paraId="058DAE31" w14:textId="77777777" w:rsidR="003F6E35" w:rsidRPr="004E4397" w:rsidRDefault="003F6E35" w:rsidP="00436166">
      <w:pPr>
        <w:ind w:firstLine="426"/>
      </w:pPr>
      <w:r w:rsidRPr="004E4397">
        <w:t>If we charge you a fee, and your mortgage</w:t>
      </w:r>
      <w:r w:rsidRPr="004E4397">
        <w:rPr>
          <w:b/>
          <w:bCs/>
        </w:rPr>
        <w:t xml:space="preserve"> </w:t>
      </w:r>
      <w:r w:rsidRPr="004E4397">
        <w:t xml:space="preserve">does not go ahead, you will receive: </w:t>
      </w:r>
    </w:p>
    <w:p w14:paraId="276047A6" w14:textId="77777777" w:rsidR="003F6E35" w:rsidRPr="004E4397" w:rsidRDefault="003F6E35" w:rsidP="00FE6622">
      <w:pPr>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full refund if the lender rejects your application</w:t>
      </w:r>
    </w:p>
    <w:p w14:paraId="33A96779" w14:textId="77777777" w:rsidR="003F6E35" w:rsidRPr="004E4397" w:rsidRDefault="003F6E35" w:rsidP="00436166">
      <w:pPr>
        <w:spacing w:after="0" w:line="240" w:lineRule="auto"/>
        <w:ind w:left="709"/>
        <w:jc w:val="both"/>
        <w:rPr>
          <w:lang w:val="en-US"/>
        </w:rPr>
      </w:pPr>
    </w:p>
    <w:p w14:paraId="04F36155" w14:textId="77777777" w:rsidR="003F6E35" w:rsidRPr="004E4397" w:rsidRDefault="003F6E35" w:rsidP="00FE6622">
      <w:pPr>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partial refund if your application falls through</w:t>
      </w:r>
    </w:p>
    <w:p w14:paraId="07E99B3A" w14:textId="77777777" w:rsidR="003F6E35" w:rsidRPr="004E4397" w:rsidRDefault="003F6E35" w:rsidP="00436166">
      <w:pPr>
        <w:spacing w:after="0" w:line="240" w:lineRule="auto"/>
        <w:ind w:left="709"/>
        <w:jc w:val="both"/>
        <w:rPr>
          <w:lang w:val="en-US"/>
        </w:rPr>
      </w:pPr>
    </w:p>
    <w:p w14:paraId="27F4AD07" w14:textId="5294F403" w:rsidR="003F6E35" w:rsidRPr="004E4397" w:rsidRDefault="00292FE1" w:rsidP="00FE6622">
      <w:pPr>
        <w:spacing w:after="0" w:line="240" w:lineRule="auto"/>
        <w:ind w:left="993"/>
        <w:jc w:val="both"/>
        <w:rPr>
          <w:lang w:val="en-US"/>
        </w:rPr>
      </w:pPr>
      <w:r w:rsidRPr="004E4397">
        <w:rPr>
          <w:b/>
          <w:sz w:val="32"/>
          <w:szCs w:val="32"/>
        </w:rPr>
        <w:sym w:font="Wingdings 2" w:char="F052"/>
      </w:r>
      <w:r w:rsidRPr="004E4397">
        <w:rPr>
          <w:b/>
          <w:sz w:val="32"/>
          <w:szCs w:val="32"/>
        </w:rPr>
        <w:t xml:space="preserve"> </w:t>
      </w:r>
      <w:r w:rsidR="003F6E35" w:rsidRPr="00EE2E1A">
        <w:rPr>
          <w:lang w:val="en-US"/>
        </w:rPr>
        <w:t>No refund if you decide not to proceed.</w:t>
      </w:r>
      <w:r w:rsidR="00EE2E1A" w:rsidRPr="00EE2E1A">
        <w:rPr>
          <w:lang w:val="en-US"/>
        </w:rPr>
        <w:t xml:space="preserve"> None of these fees are refundable</w:t>
      </w:r>
      <w:r w:rsidR="00EE2E1A">
        <w:rPr>
          <w:color w:val="FF0000"/>
          <w:lang w:val="en-US"/>
        </w:rPr>
        <w:t>.</w:t>
      </w:r>
    </w:p>
    <w:p w14:paraId="709EBEC8" w14:textId="77777777" w:rsidR="003F6E35" w:rsidRPr="004E4397" w:rsidRDefault="003F6E35" w:rsidP="00282026">
      <w:pPr>
        <w:pStyle w:val="ListParagraph"/>
        <w:rPr>
          <w:rFonts w:ascii="Calibri" w:hAnsi="Calibri"/>
        </w:rPr>
      </w:pPr>
    </w:p>
    <w:p w14:paraId="1509E550"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For general insurance we do not charge a fee.  We will be paid commission from the product provider.</w:t>
      </w:r>
    </w:p>
    <w:p w14:paraId="37AEDBD8" w14:textId="77777777" w:rsidR="003F6E35" w:rsidRPr="004E4397" w:rsidRDefault="003F6E35" w:rsidP="00FE6622">
      <w:pPr>
        <w:pStyle w:val="NoSpacing"/>
        <w:jc w:val="both"/>
        <w:rPr>
          <w:rFonts w:ascii="Calibri" w:hAnsi="Calibri"/>
          <w:sz w:val="22"/>
          <w:szCs w:val="22"/>
        </w:rPr>
      </w:pPr>
    </w:p>
    <w:p w14:paraId="4A34C6A2"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We may also receive commission or other form of benefit from working with the issuer of a security, a product provider or from another intermediary. We will inform you before the transaction if we are likely to receive such commission or form of benefit from recommending any product to you.</w:t>
      </w:r>
    </w:p>
    <w:p w14:paraId="65B51488" w14:textId="77777777" w:rsidR="003F6E35" w:rsidRPr="004E4397" w:rsidRDefault="003F6E35" w:rsidP="00436166">
      <w:pPr>
        <w:pStyle w:val="NoSpacing"/>
        <w:ind w:left="360"/>
        <w:jc w:val="both"/>
        <w:rPr>
          <w:rFonts w:ascii="Calibri" w:hAnsi="Calibri"/>
          <w:sz w:val="22"/>
          <w:szCs w:val="22"/>
        </w:rPr>
      </w:pPr>
    </w:p>
    <w:p w14:paraId="6EE1A3E2"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 xml:space="preserve">In respect of any regular premium policy which we may recommend, should you subsequently cease to pay premiums on the policy and as a result of your cancellation we are obliged to refund product charges or other commission that has been paid to us we reserve the right to charge you a fee representing the amount we have to repay, for a period of up to four years after commencement of the policy. We will not charge such fee if you exercise your right to cancel in accordance with the cancellation notice sent to you by the product provider. </w:t>
      </w:r>
    </w:p>
    <w:p w14:paraId="61590651" w14:textId="77777777" w:rsidR="003F6E35" w:rsidRPr="004E4397" w:rsidRDefault="003F6E35" w:rsidP="00436166">
      <w:pPr>
        <w:pStyle w:val="NoSpacing"/>
        <w:jc w:val="both"/>
        <w:rPr>
          <w:rFonts w:ascii="Calibri" w:hAnsi="Calibri"/>
          <w:sz w:val="22"/>
          <w:szCs w:val="22"/>
        </w:rPr>
      </w:pPr>
    </w:p>
    <w:p w14:paraId="2F543CF3"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Client Money</w:t>
      </w:r>
    </w:p>
    <w:p w14:paraId="4DB302DB" w14:textId="77777777" w:rsidR="003F6E35" w:rsidRPr="004E4397" w:rsidRDefault="003F6E35" w:rsidP="00436166">
      <w:pPr>
        <w:pStyle w:val="NoSpacing"/>
        <w:ind w:left="426"/>
        <w:jc w:val="both"/>
        <w:rPr>
          <w:rFonts w:ascii="Calibri" w:hAnsi="Calibri"/>
          <w:b/>
          <w:smallCaps/>
          <w:sz w:val="22"/>
          <w:szCs w:val="22"/>
        </w:rPr>
      </w:pPr>
    </w:p>
    <w:p w14:paraId="67815775"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t xml:space="preserve">For your additional security </w:t>
      </w:r>
      <w:r w:rsidRPr="004E4397">
        <w:rPr>
          <w:rFonts w:ascii="Calibri" w:hAnsi="Calibri"/>
          <w:b/>
          <w:sz w:val="22"/>
          <w:szCs w:val="22"/>
        </w:rPr>
        <w:t>we do not handle client’s money</w:t>
      </w:r>
      <w:r w:rsidRPr="004E4397">
        <w:rPr>
          <w:rFonts w:ascii="Calibri" w:hAnsi="Calibri"/>
          <w:sz w:val="22"/>
          <w:szCs w:val="22"/>
        </w:rPr>
        <w:t xml:space="preserve">. We never accept a cheque made out to us (unless it is a </w:t>
      </w:r>
      <w:proofErr w:type="spellStart"/>
      <w:r w:rsidRPr="004E4397">
        <w:rPr>
          <w:rFonts w:ascii="Calibri" w:hAnsi="Calibri"/>
          <w:sz w:val="22"/>
          <w:szCs w:val="22"/>
        </w:rPr>
        <w:t>cheque</w:t>
      </w:r>
      <w:proofErr w:type="spellEnd"/>
      <w:r w:rsidRPr="004E4397">
        <w:rPr>
          <w:rFonts w:ascii="Calibri" w:hAnsi="Calibri"/>
          <w:sz w:val="22"/>
          <w:szCs w:val="22"/>
        </w:rPr>
        <w:t xml:space="preserve"> in settlement of charges or disbursements for which we have sent you an invoice).  We do not handle cash.  Cheques for payment will be required to be paid direct to the insurance provider.</w:t>
      </w:r>
    </w:p>
    <w:p w14:paraId="680523C7" w14:textId="77777777" w:rsidR="003F6E35" w:rsidRPr="004E4397" w:rsidRDefault="003F6E35" w:rsidP="00436166">
      <w:pPr>
        <w:pStyle w:val="NoSpacing"/>
        <w:ind w:left="426"/>
        <w:jc w:val="both"/>
        <w:rPr>
          <w:rFonts w:ascii="Calibri" w:hAnsi="Calibri"/>
          <w:smallCaps/>
          <w:sz w:val="22"/>
          <w:szCs w:val="22"/>
        </w:rPr>
      </w:pPr>
    </w:p>
    <w:p w14:paraId="283A884C"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Accounting to You</w:t>
      </w:r>
    </w:p>
    <w:p w14:paraId="688BA0E0" w14:textId="77777777" w:rsidR="003F6E35" w:rsidRPr="004E4397" w:rsidRDefault="003F6E35" w:rsidP="00436166">
      <w:pPr>
        <w:pStyle w:val="NoSpacing"/>
        <w:ind w:left="426"/>
        <w:jc w:val="both"/>
        <w:rPr>
          <w:rFonts w:ascii="Calibri" w:hAnsi="Calibri"/>
          <w:b/>
          <w:smallCaps/>
          <w:sz w:val="22"/>
          <w:szCs w:val="22"/>
        </w:rPr>
      </w:pPr>
    </w:p>
    <w:p w14:paraId="4FA7A656"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lastRenderedPageBreak/>
        <w:t>We will make arrangements for all your 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w:t>
      </w:r>
    </w:p>
    <w:p w14:paraId="6DA51FD5" w14:textId="77777777" w:rsidR="003F6E35" w:rsidRPr="004E4397" w:rsidRDefault="003F6E35" w:rsidP="00436166">
      <w:pPr>
        <w:pStyle w:val="NoSpacing"/>
        <w:ind w:left="426"/>
        <w:jc w:val="both"/>
        <w:rPr>
          <w:rFonts w:ascii="Calibri" w:hAnsi="Calibri"/>
          <w:sz w:val="22"/>
          <w:szCs w:val="22"/>
        </w:rPr>
      </w:pPr>
    </w:p>
    <w:p w14:paraId="72C3327A"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We will forward to you all documents showing ownership of your policies as soon as practicable after we receive them.  Where a number of documents relating to a series of transactions is involved, we will normally hold each document until the series is complete and then forward them to you.</w:t>
      </w:r>
    </w:p>
    <w:p w14:paraId="45745527" w14:textId="77777777" w:rsidR="003F6E35" w:rsidRPr="004E4397" w:rsidRDefault="003F6E35" w:rsidP="00436166">
      <w:pPr>
        <w:pStyle w:val="NoSpacing"/>
        <w:ind w:left="426"/>
        <w:jc w:val="both"/>
        <w:rPr>
          <w:rFonts w:ascii="Calibri" w:hAnsi="Calibri"/>
          <w:sz w:val="22"/>
          <w:szCs w:val="22"/>
        </w:rPr>
      </w:pPr>
    </w:p>
    <w:p w14:paraId="1AF38320"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Financial Services Compensation Scheme (FSCS)</w:t>
      </w:r>
    </w:p>
    <w:p w14:paraId="0AFA20D2" w14:textId="77777777" w:rsidR="003F6E35" w:rsidRPr="004E4397" w:rsidRDefault="003F6E35" w:rsidP="00436166">
      <w:pPr>
        <w:pStyle w:val="NoSpacing"/>
        <w:ind w:left="426"/>
        <w:jc w:val="both"/>
        <w:rPr>
          <w:rFonts w:ascii="Calibri" w:hAnsi="Calibri"/>
          <w:b/>
          <w:smallCaps/>
          <w:sz w:val="22"/>
          <w:szCs w:val="22"/>
        </w:rPr>
      </w:pPr>
    </w:p>
    <w:p w14:paraId="38C9C2A0"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eligibility and details of how to make a claim on its website </w:t>
      </w:r>
      <w:hyperlink r:id="rId11" w:history="1">
        <w:r w:rsidRPr="004E4397">
          <w:rPr>
            <w:rStyle w:val="Hyperlink"/>
            <w:rFonts w:ascii="Calibri" w:hAnsi="Calibri"/>
            <w:sz w:val="22"/>
            <w:szCs w:val="22"/>
          </w:rPr>
          <w:t>www.fscs.org.uk</w:t>
        </w:r>
      </w:hyperlink>
      <w:r w:rsidR="006C7DD5">
        <w:rPr>
          <w:rFonts w:ascii="Calibri" w:hAnsi="Calibri"/>
          <w:sz w:val="22"/>
          <w:szCs w:val="22"/>
        </w:rPr>
        <w:t xml:space="preserve"> .</w:t>
      </w:r>
    </w:p>
    <w:p w14:paraId="2F3C3FA7" w14:textId="77777777" w:rsidR="003F6E35" w:rsidRPr="004E4397" w:rsidRDefault="003F6E35" w:rsidP="00436166">
      <w:pPr>
        <w:pStyle w:val="NoSpacing"/>
        <w:ind w:left="426"/>
        <w:jc w:val="both"/>
        <w:rPr>
          <w:rFonts w:ascii="Calibri" w:hAnsi="Calibri"/>
          <w:sz w:val="22"/>
          <w:szCs w:val="22"/>
        </w:rPr>
      </w:pPr>
    </w:p>
    <w:p w14:paraId="3562C71B"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Insurance</w:t>
      </w:r>
    </w:p>
    <w:p w14:paraId="297D1DB1"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Insurance advising and arranging is covered for 90% of the claim with no upper limit. </w:t>
      </w:r>
    </w:p>
    <w:p w14:paraId="3FE8E2B2" w14:textId="77777777" w:rsidR="003F6E35" w:rsidRPr="004E4397" w:rsidRDefault="003F6E35" w:rsidP="00436166">
      <w:pPr>
        <w:pStyle w:val="NoSpacing"/>
        <w:ind w:left="426"/>
        <w:jc w:val="both"/>
        <w:rPr>
          <w:rFonts w:ascii="Calibri" w:hAnsi="Calibri"/>
          <w:sz w:val="22"/>
          <w:szCs w:val="22"/>
        </w:rPr>
      </w:pPr>
    </w:p>
    <w:p w14:paraId="644DA6DF" w14:textId="77777777" w:rsidR="003F6E35" w:rsidRPr="004E4397" w:rsidRDefault="003F6E35" w:rsidP="00436166">
      <w:pPr>
        <w:pStyle w:val="NoSpacing"/>
        <w:ind w:left="426"/>
        <w:jc w:val="both"/>
        <w:rPr>
          <w:rFonts w:ascii="Calibri" w:hAnsi="Calibri"/>
          <w:sz w:val="22"/>
          <w:szCs w:val="22"/>
        </w:rPr>
      </w:pPr>
      <w:r w:rsidRPr="004E4397">
        <w:rPr>
          <w:rFonts w:ascii="Calibri" w:hAnsi="Calibri"/>
          <w:b/>
          <w:sz w:val="22"/>
          <w:szCs w:val="22"/>
        </w:rPr>
        <w:t>Home finance products mortgages and home purchase plans</w:t>
      </w:r>
    </w:p>
    <w:p w14:paraId="12079B8C"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Advising on or arranging house purchase finance is covered for 100% of the first £50,000 (per person). </w:t>
      </w:r>
    </w:p>
    <w:p w14:paraId="48E6F7DD" w14:textId="77777777" w:rsidR="003F6E35" w:rsidRPr="004E4397" w:rsidRDefault="003F6E35" w:rsidP="00436166">
      <w:pPr>
        <w:pStyle w:val="NoSpacing"/>
        <w:ind w:left="426"/>
        <w:jc w:val="both"/>
        <w:rPr>
          <w:rFonts w:ascii="Calibri" w:hAnsi="Calibri"/>
          <w:sz w:val="22"/>
          <w:szCs w:val="22"/>
        </w:rPr>
      </w:pPr>
    </w:p>
    <w:p w14:paraId="5FBFC75A" w14:textId="77777777" w:rsidR="003F6E35" w:rsidRPr="004E4397" w:rsidRDefault="003F6E35" w:rsidP="00436166">
      <w:pPr>
        <w:pStyle w:val="NoSpacing"/>
        <w:ind w:firstLine="426"/>
        <w:jc w:val="both"/>
        <w:rPr>
          <w:rFonts w:ascii="Calibri" w:hAnsi="Calibri"/>
          <w:sz w:val="22"/>
          <w:szCs w:val="22"/>
        </w:rPr>
      </w:pPr>
      <w:r w:rsidRPr="004E4397">
        <w:rPr>
          <w:rFonts w:ascii="Calibri" w:hAnsi="Calibri"/>
          <w:sz w:val="22"/>
          <w:szCs w:val="22"/>
        </w:rPr>
        <w:t>Further information about compensation scheme arrangements is available from the FSCS.</w:t>
      </w:r>
    </w:p>
    <w:p w14:paraId="5B4FC161" w14:textId="77777777" w:rsidR="003F6E35" w:rsidRPr="004E4397" w:rsidRDefault="003F6E35" w:rsidP="00436166">
      <w:pPr>
        <w:pStyle w:val="NoSpacing"/>
        <w:ind w:left="426"/>
        <w:jc w:val="both"/>
        <w:rPr>
          <w:rFonts w:ascii="Calibri" w:hAnsi="Calibri"/>
          <w:sz w:val="22"/>
          <w:szCs w:val="22"/>
        </w:rPr>
      </w:pPr>
    </w:p>
    <w:p w14:paraId="1DBA7F7B"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Complaints</w:t>
      </w:r>
    </w:p>
    <w:p w14:paraId="16B951FA" w14:textId="77777777" w:rsidR="003F6E35" w:rsidRPr="004E4397" w:rsidRDefault="003F6E35" w:rsidP="00436166">
      <w:pPr>
        <w:pStyle w:val="NoSpacing"/>
        <w:ind w:left="426"/>
        <w:jc w:val="both"/>
        <w:rPr>
          <w:rFonts w:ascii="Calibri" w:hAnsi="Calibri"/>
          <w:b/>
          <w:smallCaps/>
          <w:sz w:val="22"/>
          <w:szCs w:val="22"/>
        </w:rPr>
      </w:pPr>
    </w:p>
    <w:p w14:paraId="5E8A9173" w14:textId="77777777" w:rsidR="003F6E35" w:rsidRPr="004E4397" w:rsidRDefault="003F6E35" w:rsidP="006C7DD5">
      <w:pPr>
        <w:pStyle w:val="NoSpacing"/>
        <w:numPr>
          <w:ilvl w:val="0"/>
          <w:numId w:val="3"/>
        </w:numPr>
        <w:rPr>
          <w:rFonts w:ascii="Calibri" w:hAnsi="Calibri"/>
          <w:b/>
          <w:sz w:val="22"/>
          <w:szCs w:val="22"/>
        </w:rPr>
      </w:pPr>
      <w:r w:rsidRPr="004E4397">
        <w:rPr>
          <w:rFonts w:ascii="Calibri" w:hAnsi="Calibri"/>
          <w:sz w:val="22"/>
          <w:szCs w:val="22"/>
        </w:rPr>
        <w:t xml:space="preserve">If you should have any complaint about the advice you receive or a product you have bought please write or call the </w:t>
      </w:r>
      <w:r w:rsidRPr="004E4397">
        <w:rPr>
          <w:rFonts w:ascii="Calibri" w:hAnsi="Calibri"/>
          <w:b/>
          <w:sz w:val="22"/>
          <w:szCs w:val="22"/>
        </w:rPr>
        <w:t xml:space="preserve">Compliance Director </w:t>
      </w:r>
      <w:r w:rsidR="006C7DD5">
        <w:rPr>
          <w:rFonts w:ascii="Calibri" w:hAnsi="Calibri"/>
          <w:b/>
          <w:sz w:val="22"/>
          <w:szCs w:val="22"/>
        </w:rPr>
        <w:t xml:space="preserve">John Murphy of Alpha Independent Financial Planning Ltd,  2 Kings Road, North Ormesby,Midlesbrough,TS3 6NF  </w:t>
      </w:r>
    </w:p>
    <w:p w14:paraId="04FADA5F" w14:textId="77777777" w:rsidR="003F6E35" w:rsidRPr="004E4397" w:rsidRDefault="003F6E35" w:rsidP="00436166">
      <w:pPr>
        <w:pStyle w:val="NoSpacing"/>
        <w:ind w:left="426"/>
        <w:jc w:val="both"/>
        <w:rPr>
          <w:rFonts w:ascii="Calibri" w:hAnsi="Calibri"/>
          <w:b/>
          <w:sz w:val="22"/>
          <w:szCs w:val="22"/>
        </w:rPr>
      </w:pPr>
    </w:p>
    <w:p w14:paraId="26983013"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If following our subsequent investigation and response you are still not satisfied you may contact the Financial Ombudsman Service (</w:t>
      </w:r>
      <w:hyperlink r:id="rId12" w:history="1">
        <w:r w:rsidRPr="004E4397">
          <w:rPr>
            <w:rStyle w:val="Hyperlink"/>
            <w:rFonts w:ascii="Calibri" w:hAnsi="Calibri"/>
            <w:sz w:val="22"/>
            <w:szCs w:val="22"/>
          </w:rPr>
          <w:t>www.financial-ombudsman.org.uk</w:t>
        </w:r>
      </w:hyperlink>
      <w:r w:rsidRPr="004E4397">
        <w:rPr>
          <w:rFonts w:ascii="Calibri" w:hAnsi="Calibri"/>
          <w:sz w:val="22"/>
          <w:szCs w:val="22"/>
        </w:rPr>
        <w:t>; South Quay Plaza, 183 Marsh Wall, London, E14 9SR). Full details are contained within our internal complaints procedure, which is available to you on request at any time.</w:t>
      </w:r>
    </w:p>
    <w:p w14:paraId="37792045" w14:textId="77777777" w:rsidR="003F6E35" w:rsidRPr="004E4397" w:rsidRDefault="003F6E35" w:rsidP="00436166">
      <w:pPr>
        <w:pStyle w:val="NoSpacing"/>
        <w:ind w:left="426"/>
        <w:jc w:val="both"/>
        <w:rPr>
          <w:rFonts w:ascii="Calibri" w:hAnsi="Calibri"/>
          <w:sz w:val="22"/>
          <w:szCs w:val="22"/>
        </w:rPr>
      </w:pPr>
    </w:p>
    <w:p w14:paraId="3CD7C8F7"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 xml:space="preserve">Cancellation Rights </w:t>
      </w:r>
    </w:p>
    <w:p w14:paraId="3D4573AA" w14:textId="77777777" w:rsidR="003F6E35" w:rsidRPr="004E4397" w:rsidRDefault="003F6E35" w:rsidP="00436166">
      <w:pPr>
        <w:pStyle w:val="NoSpacing"/>
        <w:ind w:left="426"/>
        <w:jc w:val="both"/>
        <w:rPr>
          <w:rFonts w:ascii="Calibri" w:hAnsi="Calibri"/>
          <w:b/>
          <w:smallCaps/>
          <w:sz w:val="22"/>
          <w:szCs w:val="22"/>
        </w:rPr>
      </w:pPr>
    </w:p>
    <w:p w14:paraId="2C73029F" w14:textId="77777777" w:rsidR="003F6E35" w:rsidRPr="004E4397" w:rsidRDefault="003F6E35" w:rsidP="006C7DD5">
      <w:pPr>
        <w:pStyle w:val="NoSpacing"/>
        <w:numPr>
          <w:ilvl w:val="0"/>
          <w:numId w:val="3"/>
        </w:numPr>
        <w:jc w:val="both"/>
        <w:rPr>
          <w:rFonts w:ascii="Calibri" w:hAnsi="Calibri"/>
          <w:sz w:val="22"/>
          <w:szCs w:val="22"/>
        </w:rPr>
      </w:pPr>
      <w:r w:rsidRPr="004E4397">
        <w:rPr>
          <w:rFonts w:ascii="Calibri" w:hAnsi="Calibri"/>
          <w:sz w:val="22"/>
          <w:szCs w:val="22"/>
        </w:rPr>
        <w:t>The cancellation rights for each individual policy you have been advised on will be explained to you in your suitability report which we will give you before or at the time you confirm or carry out the transaction.  Where cancellation is requested within the cancellation period we will instruct the provider to refund the proceeds net/gross of the adviser charging agreed.</w:t>
      </w:r>
    </w:p>
    <w:p w14:paraId="53385AA3" w14:textId="77777777" w:rsidR="003F6E35" w:rsidRPr="004E4397" w:rsidRDefault="003F6E35" w:rsidP="00436166">
      <w:pPr>
        <w:pStyle w:val="NoSpacing"/>
        <w:ind w:left="66"/>
        <w:jc w:val="both"/>
        <w:rPr>
          <w:rFonts w:ascii="Calibri" w:hAnsi="Calibri"/>
          <w:sz w:val="22"/>
          <w:szCs w:val="22"/>
        </w:rPr>
      </w:pPr>
    </w:p>
    <w:p w14:paraId="33FA06FE" w14:textId="77777777" w:rsidR="003F6E35" w:rsidRPr="004E4397" w:rsidRDefault="003F6E35" w:rsidP="00436166">
      <w:pPr>
        <w:pStyle w:val="NoSpacing"/>
        <w:ind w:left="66"/>
        <w:jc w:val="both"/>
        <w:rPr>
          <w:rFonts w:ascii="Calibri" w:hAnsi="Calibri"/>
          <w:b/>
          <w:sz w:val="22"/>
          <w:szCs w:val="22"/>
        </w:rPr>
      </w:pPr>
      <w:r w:rsidRPr="004E4397">
        <w:rPr>
          <w:rFonts w:ascii="Calibri" w:hAnsi="Calibri"/>
          <w:b/>
          <w:sz w:val="22"/>
          <w:szCs w:val="22"/>
        </w:rPr>
        <w:t>MATERIAL INTERESTS</w:t>
      </w:r>
    </w:p>
    <w:p w14:paraId="19EB07B5" w14:textId="77777777" w:rsidR="003F6E35" w:rsidRPr="004E4397" w:rsidRDefault="003F6E35" w:rsidP="00436166">
      <w:pPr>
        <w:pStyle w:val="NoSpacing"/>
        <w:ind w:left="66"/>
        <w:jc w:val="both"/>
        <w:rPr>
          <w:rFonts w:ascii="Calibri" w:hAnsi="Calibri"/>
          <w:sz w:val="22"/>
          <w:szCs w:val="22"/>
        </w:rPr>
      </w:pPr>
    </w:p>
    <w:p w14:paraId="68935E87" w14:textId="77777777" w:rsidR="003F6E35" w:rsidRPr="004E4397" w:rsidRDefault="003F6E35" w:rsidP="006C7DD5">
      <w:pPr>
        <w:pStyle w:val="NoSpacing"/>
        <w:numPr>
          <w:ilvl w:val="0"/>
          <w:numId w:val="3"/>
        </w:numPr>
        <w:jc w:val="both"/>
        <w:rPr>
          <w:rFonts w:ascii="Calibri" w:hAnsi="Calibri"/>
          <w:sz w:val="22"/>
          <w:szCs w:val="22"/>
        </w:rPr>
      </w:pPr>
      <w:r w:rsidRPr="004E4397">
        <w:rPr>
          <w:rFonts w:ascii="Calibri" w:hAnsi="Calibri"/>
          <w:sz w:val="22"/>
          <w:szCs w:val="22"/>
        </w:rPr>
        <w:t xml:space="preserve"> We are not connected to any product provider, but occasions can arise where we, or one of our other customers, will have some form of interest in business, which we are transacting for you.  If this happens, or we become aware that our interests or those of one of our other customers conflict with your interests, we will inform you in writing and obtain your consent before we carry out your instructions.  There may be occasions when we will be unable to act for one of the parties.</w:t>
      </w:r>
    </w:p>
    <w:p w14:paraId="789E4E96" w14:textId="77777777" w:rsidR="003F6E35" w:rsidRPr="004E4397" w:rsidRDefault="003F6E35" w:rsidP="00436166">
      <w:pPr>
        <w:pStyle w:val="NoSpacing"/>
        <w:ind w:left="66"/>
        <w:jc w:val="both"/>
        <w:rPr>
          <w:rFonts w:ascii="Calibri" w:hAnsi="Calibri"/>
          <w:sz w:val="22"/>
          <w:szCs w:val="22"/>
        </w:rPr>
      </w:pPr>
    </w:p>
    <w:p w14:paraId="6C39BFC2" w14:textId="77777777" w:rsidR="003F6E35" w:rsidRPr="004E4397" w:rsidRDefault="003F6E35" w:rsidP="006C7DD5">
      <w:pPr>
        <w:pStyle w:val="NoSpacing"/>
        <w:ind w:left="426" w:hanging="66"/>
        <w:jc w:val="both"/>
        <w:rPr>
          <w:rFonts w:ascii="Calibri" w:hAnsi="Calibri"/>
          <w:sz w:val="22"/>
          <w:szCs w:val="22"/>
        </w:rPr>
      </w:pPr>
      <w:r w:rsidRPr="004E4397">
        <w:rPr>
          <w:rFonts w:ascii="Calibri" w:hAnsi="Calibri"/>
          <w:sz w:val="22"/>
          <w:szCs w:val="22"/>
        </w:rPr>
        <w:lastRenderedPageBreak/>
        <w:t xml:space="preserve"> As a consequence of such potential conflicts arising, we have put arrangements in place to ensure our clients are treated fairly.  We have also implemented a conflicts of interest policy to help us manage such risks, which you may access on request.</w:t>
      </w:r>
    </w:p>
    <w:p w14:paraId="7E7E6BA3" w14:textId="77777777" w:rsidR="003F6E35" w:rsidRPr="004E4397" w:rsidRDefault="003F6E35" w:rsidP="00436166">
      <w:pPr>
        <w:pStyle w:val="NoSpacing"/>
        <w:ind w:left="66"/>
        <w:jc w:val="both"/>
        <w:rPr>
          <w:rFonts w:ascii="Calibri" w:hAnsi="Calibri"/>
          <w:sz w:val="22"/>
          <w:szCs w:val="22"/>
        </w:rPr>
      </w:pPr>
    </w:p>
    <w:p w14:paraId="52F43749" w14:textId="77777777" w:rsidR="003F6E35" w:rsidRPr="004E4397" w:rsidRDefault="003F6E35" w:rsidP="00436166">
      <w:pPr>
        <w:pStyle w:val="NoSpacing"/>
        <w:ind w:left="66"/>
        <w:jc w:val="both"/>
        <w:rPr>
          <w:rFonts w:ascii="Calibri" w:hAnsi="Calibri"/>
          <w:b/>
          <w:smallCaps/>
          <w:sz w:val="22"/>
          <w:szCs w:val="22"/>
        </w:rPr>
      </w:pPr>
      <w:r w:rsidRPr="004E4397">
        <w:rPr>
          <w:rFonts w:ascii="Calibri" w:hAnsi="Calibri"/>
          <w:b/>
          <w:smallCaps/>
          <w:sz w:val="22"/>
          <w:szCs w:val="22"/>
        </w:rPr>
        <w:t>Risk Warnings</w:t>
      </w:r>
    </w:p>
    <w:p w14:paraId="7DF9DB16" w14:textId="77777777" w:rsidR="003F6E35" w:rsidRPr="004E4397" w:rsidRDefault="003F6E35" w:rsidP="00436166">
      <w:pPr>
        <w:pStyle w:val="NoSpacing"/>
        <w:ind w:left="426"/>
        <w:jc w:val="both"/>
        <w:rPr>
          <w:rFonts w:ascii="Calibri" w:hAnsi="Calibri"/>
          <w:b/>
          <w:smallCaps/>
          <w:sz w:val="22"/>
          <w:szCs w:val="22"/>
        </w:rPr>
      </w:pPr>
    </w:p>
    <w:p w14:paraId="7556C696" w14:textId="77777777" w:rsidR="003F6E35" w:rsidRPr="004E4397" w:rsidRDefault="003F6E35" w:rsidP="00436166">
      <w:pPr>
        <w:pStyle w:val="NoSpacing"/>
        <w:numPr>
          <w:ilvl w:val="0"/>
          <w:numId w:val="4"/>
        </w:numPr>
        <w:ind w:left="426"/>
        <w:jc w:val="both"/>
        <w:rPr>
          <w:rFonts w:ascii="Calibri" w:hAnsi="Calibri"/>
          <w:sz w:val="22"/>
          <w:szCs w:val="22"/>
        </w:rPr>
      </w:pPr>
      <w:r w:rsidRPr="004E4397">
        <w:rPr>
          <w:rFonts w:ascii="Calibri" w:hAnsi="Calibri"/>
          <w:sz w:val="22"/>
          <w:szCs w:val="22"/>
        </w:rPr>
        <w:t>Relevant risk warnings will be advised to you throughout the financial planning process and in your suitability report.</w:t>
      </w:r>
    </w:p>
    <w:p w14:paraId="1D0D6267" w14:textId="77777777" w:rsidR="003F6E35" w:rsidRPr="004E4397" w:rsidRDefault="003F6E35" w:rsidP="00436166">
      <w:pPr>
        <w:pStyle w:val="NoSpacing"/>
        <w:ind w:left="426"/>
        <w:jc w:val="both"/>
        <w:rPr>
          <w:rFonts w:ascii="Calibri" w:hAnsi="Calibri"/>
          <w:sz w:val="22"/>
          <w:szCs w:val="22"/>
        </w:rPr>
      </w:pPr>
    </w:p>
    <w:p w14:paraId="2584D147"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 xml:space="preserve">For mortgages please be aware that your home may be repossessed if you do not keep up repayments on your mortgage.   </w:t>
      </w:r>
    </w:p>
    <w:p w14:paraId="735D4BAF" w14:textId="77777777" w:rsidR="003F6E35" w:rsidRPr="004E4397" w:rsidRDefault="003F6E35" w:rsidP="00436166">
      <w:pPr>
        <w:pStyle w:val="NoSpacing"/>
        <w:ind w:left="426" w:hanging="426"/>
        <w:jc w:val="both"/>
        <w:rPr>
          <w:rFonts w:ascii="Calibri" w:hAnsi="Calibri"/>
          <w:b/>
          <w:sz w:val="22"/>
          <w:szCs w:val="22"/>
        </w:rPr>
      </w:pPr>
      <w:r w:rsidRPr="004E4397">
        <w:rPr>
          <w:rFonts w:ascii="Calibri" w:hAnsi="Calibri"/>
          <w:b/>
          <w:sz w:val="22"/>
          <w:szCs w:val="22"/>
        </w:rPr>
        <w:tab/>
      </w:r>
      <w:r w:rsidRPr="004E4397">
        <w:rPr>
          <w:rFonts w:ascii="Calibri" w:hAnsi="Calibri"/>
          <w:b/>
          <w:sz w:val="22"/>
          <w:szCs w:val="22"/>
        </w:rPr>
        <w:tab/>
      </w:r>
    </w:p>
    <w:p w14:paraId="5D2D6FEF"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For insurance products, your insurance policy may lapse if you do not keep up to date with regular premium payments and you may not be covered if a claim is made.</w:t>
      </w:r>
    </w:p>
    <w:p w14:paraId="332C0B4D" w14:textId="77777777" w:rsidR="003F6E35" w:rsidRPr="004E4397" w:rsidRDefault="003F6E35" w:rsidP="00436166">
      <w:pPr>
        <w:pStyle w:val="NoSpacing"/>
        <w:ind w:left="426" w:hanging="426"/>
        <w:jc w:val="both"/>
        <w:rPr>
          <w:rFonts w:ascii="Calibri" w:hAnsi="Calibri"/>
          <w:sz w:val="22"/>
          <w:szCs w:val="22"/>
        </w:rPr>
      </w:pPr>
      <w:r w:rsidRPr="004E4397">
        <w:rPr>
          <w:rFonts w:ascii="Calibri" w:hAnsi="Calibri"/>
          <w:sz w:val="22"/>
          <w:szCs w:val="22"/>
        </w:rPr>
        <w:tab/>
      </w:r>
    </w:p>
    <w:p w14:paraId="3BBA5CE5" w14:textId="77777777" w:rsidR="003F6E35" w:rsidRPr="004E4397" w:rsidRDefault="003F6E35" w:rsidP="00436166">
      <w:pPr>
        <w:pStyle w:val="NoSpacing"/>
        <w:ind w:left="426" w:hanging="426"/>
        <w:jc w:val="both"/>
        <w:rPr>
          <w:rFonts w:ascii="Calibri" w:hAnsi="Calibri"/>
          <w:b/>
          <w:smallCaps/>
          <w:sz w:val="22"/>
          <w:szCs w:val="22"/>
        </w:rPr>
      </w:pPr>
      <w:r w:rsidRPr="004E4397">
        <w:rPr>
          <w:rFonts w:ascii="Calibri" w:hAnsi="Calibri"/>
          <w:b/>
          <w:smallCaps/>
          <w:sz w:val="22"/>
          <w:szCs w:val="22"/>
        </w:rPr>
        <w:t>Termination of Authority</w:t>
      </w:r>
    </w:p>
    <w:p w14:paraId="778A8173" w14:textId="77777777" w:rsidR="003F6E35" w:rsidRPr="004E4397" w:rsidRDefault="003F6E35" w:rsidP="00436166">
      <w:pPr>
        <w:pStyle w:val="NoSpacing"/>
        <w:ind w:left="426" w:hanging="426"/>
        <w:jc w:val="both"/>
        <w:rPr>
          <w:rFonts w:ascii="Calibri" w:hAnsi="Calibri"/>
          <w:b/>
          <w:smallCaps/>
          <w:sz w:val="22"/>
          <w:szCs w:val="22"/>
        </w:rPr>
      </w:pPr>
    </w:p>
    <w:p w14:paraId="179504D4"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You or we may terminate our authority and/or this agreement to act on your behalf at any time without penalty. Notice of this termination must be given in writing and will take effect from the date of receipt. Termination is without prejudice to any transactions already initiated which will be completed according to this client agreement unless otherwise agreed in writing. You will be liable to pay for any transactions made prior to termination and any fees which may be outstanding. </w:t>
      </w:r>
    </w:p>
    <w:p w14:paraId="4AE6E9CB" w14:textId="77777777" w:rsidR="003F6E35" w:rsidRPr="004E4397" w:rsidRDefault="003F6E35" w:rsidP="00436166">
      <w:pPr>
        <w:pStyle w:val="NoSpacing"/>
        <w:ind w:left="426"/>
        <w:jc w:val="both"/>
        <w:rPr>
          <w:rFonts w:ascii="Calibri" w:hAnsi="Calibri"/>
          <w:sz w:val="22"/>
          <w:szCs w:val="22"/>
        </w:rPr>
      </w:pPr>
    </w:p>
    <w:p w14:paraId="17A3F41B" w14:textId="77777777" w:rsidR="003F6E35" w:rsidRPr="004E4397" w:rsidRDefault="003F6E35" w:rsidP="00436166">
      <w:pPr>
        <w:pStyle w:val="NoSpacing"/>
        <w:jc w:val="both"/>
        <w:rPr>
          <w:rFonts w:ascii="Calibri" w:hAnsi="Calibri"/>
          <w:b/>
          <w:smallCaps/>
          <w:sz w:val="22"/>
          <w:szCs w:val="22"/>
        </w:rPr>
      </w:pPr>
    </w:p>
    <w:p w14:paraId="1C19CBE2" w14:textId="419FCECA" w:rsidR="003F6E35" w:rsidRDefault="003F6E35" w:rsidP="007552D8">
      <w:pPr>
        <w:pStyle w:val="NoSpacing"/>
        <w:jc w:val="both"/>
        <w:rPr>
          <w:rFonts w:ascii="Calibri" w:hAnsi="Calibri"/>
          <w:b/>
          <w:smallCaps/>
          <w:sz w:val="22"/>
          <w:szCs w:val="22"/>
        </w:rPr>
      </w:pPr>
      <w:r w:rsidRPr="004E4397">
        <w:rPr>
          <w:rFonts w:ascii="Calibri" w:hAnsi="Calibri"/>
          <w:b/>
          <w:smallCaps/>
          <w:sz w:val="22"/>
          <w:szCs w:val="22"/>
        </w:rPr>
        <w:t xml:space="preserve"> </w:t>
      </w:r>
      <w:proofErr w:type="spellStart"/>
      <w:r w:rsidRPr="004E4397">
        <w:rPr>
          <w:rFonts w:ascii="Calibri" w:hAnsi="Calibri"/>
          <w:b/>
          <w:smallCaps/>
          <w:sz w:val="22"/>
          <w:szCs w:val="22"/>
        </w:rPr>
        <w:t>Anti Money</w:t>
      </w:r>
      <w:proofErr w:type="spellEnd"/>
      <w:r w:rsidRPr="004E4397">
        <w:rPr>
          <w:rFonts w:ascii="Calibri" w:hAnsi="Calibri"/>
          <w:b/>
          <w:smallCaps/>
          <w:sz w:val="22"/>
          <w:szCs w:val="22"/>
        </w:rPr>
        <w:t xml:space="preserve"> Laundering</w:t>
      </w:r>
    </w:p>
    <w:p w14:paraId="2ACCE916" w14:textId="77777777" w:rsidR="007552D8" w:rsidRPr="007552D8" w:rsidRDefault="007552D8" w:rsidP="007552D8">
      <w:pPr>
        <w:pStyle w:val="NoSpacing"/>
        <w:jc w:val="both"/>
        <w:rPr>
          <w:rFonts w:ascii="Calibri" w:hAnsi="Calibri"/>
          <w:b/>
          <w:smallCaps/>
          <w:sz w:val="22"/>
          <w:szCs w:val="22"/>
        </w:rPr>
      </w:pPr>
    </w:p>
    <w:p w14:paraId="24AF681B"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We are required to verify your identity in accordance with the Proceeds of Crime Act 2002 and the Money Laundering Regulations 2007. We reserve the right to approach third parties and to delay any applications until adequate verification of identity has been obtained. </w:t>
      </w:r>
    </w:p>
    <w:p w14:paraId="7839A6D3" w14:textId="77777777" w:rsidR="003F6E35" w:rsidRPr="004E4397" w:rsidRDefault="003F6E35" w:rsidP="005C4B04">
      <w:pPr>
        <w:pStyle w:val="NoSpacing"/>
        <w:jc w:val="both"/>
        <w:rPr>
          <w:rFonts w:ascii="Calibri" w:hAnsi="Calibri"/>
          <w:sz w:val="22"/>
          <w:szCs w:val="22"/>
        </w:rPr>
      </w:pPr>
    </w:p>
    <w:p w14:paraId="56C1F6BE" w14:textId="77777777" w:rsidR="003F6E35" w:rsidRPr="004E4397" w:rsidRDefault="003F6E35" w:rsidP="00436166">
      <w:pPr>
        <w:pStyle w:val="NoSpacing"/>
        <w:ind w:left="360"/>
        <w:jc w:val="both"/>
        <w:rPr>
          <w:rFonts w:ascii="Calibri" w:hAnsi="Calibri"/>
          <w:b/>
          <w:sz w:val="22"/>
          <w:szCs w:val="22"/>
        </w:rPr>
      </w:pPr>
    </w:p>
    <w:p w14:paraId="6A23CE3B"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Governing Law &amp; Jurisdiction</w:t>
      </w:r>
    </w:p>
    <w:p w14:paraId="7AABAD42" w14:textId="77777777" w:rsidR="003F6E35" w:rsidRPr="004E4397" w:rsidRDefault="003F6E35" w:rsidP="00436166">
      <w:pPr>
        <w:pStyle w:val="NoSpacing"/>
        <w:ind w:left="426" w:hanging="426"/>
        <w:jc w:val="both"/>
        <w:rPr>
          <w:rFonts w:ascii="Calibri" w:hAnsi="Calibri"/>
          <w:sz w:val="22"/>
          <w:szCs w:val="22"/>
        </w:rPr>
      </w:pPr>
    </w:p>
    <w:p w14:paraId="2722B889" w14:textId="77777777" w:rsidR="003F6E35" w:rsidRPr="004E4397" w:rsidRDefault="003F6E35" w:rsidP="00436166">
      <w:pPr>
        <w:pStyle w:val="NoSpacing"/>
        <w:ind w:left="360"/>
        <w:jc w:val="both"/>
        <w:rPr>
          <w:rFonts w:ascii="Calibri" w:hAnsi="Calibri"/>
          <w:sz w:val="22"/>
          <w:szCs w:val="22"/>
        </w:rPr>
      </w:pPr>
      <w:r w:rsidRPr="004E4397">
        <w:rPr>
          <w:rFonts w:ascii="Calibri" w:hAnsi="Calibri"/>
          <w:sz w:val="22"/>
          <w:szCs w:val="22"/>
        </w:rPr>
        <w:t xml:space="preserve">LIABILITY </w:t>
      </w:r>
    </w:p>
    <w:p w14:paraId="7A0E2779" w14:textId="77777777" w:rsidR="003F6E35" w:rsidRPr="004E4397" w:rsidRDefault="003F6E35" w:rsidP="00436166">
      <w:pPr>
        <w:pStyle w:val="NoSpacing"/>
        <w:ind w:left="720"/>
        <w:jc w:val="both"/>
        <w:rPr>
          <w:rFonts w:ascii="Calibri" w:hAnsi="Calibri"/>
          <w:sz w:val="22"/>
          <w:szCs w:val="22"/>
        </w:rPr>
      </w:pPr>
    </w:p>
    <w:p w14:paraId="0C0D46A5"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You agree to indemnify us in relation to any </w:t>
      </w:r>
      <w:r w:rsidR="008757E4" w:rsidRPr="004E4397">
        <w:rPr>
          <w:rFonts w:ascii="Calibri" w:hAnsi="Calibri"/>
          <w:sz w:val="22"/>
          <w:szCs w:val="22"/>
        </w:rPr>
        <w:t>acts;</w:t>
      </w:r>
      <w:r w:rsidRPr="004E4397">
        <w:rPr>
          <w:rFonts w:ascii="Calibri" w:hAnsi="Calibri"/>
          <w:sz w:val="22"/>
          <w:szCs w:val="22"/>
        </w:rPr>
        <w:t xml:space="preserve"> proceedings or claims which we incur directly or indirectly as a result of our acting under this agreement save that this indemnity shall not apply to the extent it arises out of our negligence, fraud, breach of this agreement or our regulatory responsibilities. </w:t>
      </w:r>
    </w:p>
    <w:p w14:paraId="745BDAD1" w14:textId="77777777" w:rsidR="003F6E35" w:rsidRPr="004E4397" w:rsidRDefault="003F6E35" w:rsidP="00436166">
      <w:pPr>
        <w:pStyle w:val="NoSpacing"/>
        <w:jc w:val="both"/>
        <w:rPr>
          <w:rFonts w:ascii="Calibri" w:hAnsi="Calibri"/>
          <w:sz w:val="22"/>
          <w:szCs w:val="22"/>
        </w:rPr>
      </w:pPr>
    </w:p>
    <w:p w14:paraId="02E66A95" w14:textId="77777777" w:rsidR="003F6E35" w:rsidRPr="004E4397" w:rsidRDefault="003F6E35" w:rsidP="00436166">
      <w:pPr>
        <w:pStyle w:val="NoSpacing"/>
        <w:numPr>
          <w:ilvl w:val="0"/>
          <w:numId w:val="4"/>
        </w:numPr>
        <w:ind w:left="426"/>
        <w:jc w:val="both"/>
        <w:rPr>
          <w:rFonts w:ascii="Calibri" w:hAnsi="Calibri"/>
          <w:sz w:val="22"/>
          <w:szCs w:val="22"/>
        </w:rPr>
      </w:pPr>
      <w:r w:rsidRPr="004E4397">
        <w:rPr>
          <w:rFonts w:ascii="Calibri" w:hAnsi="Calibri"/>
          <w:sz w:val="22"/>
          <w:szCs w:val="22"/>
        </w:rPr>
        <w:t>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English/Scottish law (delete as appropriate). Any disputes shall be determined in the jurisdiction of the English/Scottish Courts (delete as appropriate).</w:t>
      </w:r>
    </w:p>
    <w:p w14:paraId="5C9383E9" w14:textId="77777777" w:rsidR="003F6E35" w:rsidRPr="004E4397" w:rsidRDefault="003F6E35" w:rsidP="00436166">
      <w:pPr>
        <w:pStyle w:val="NoSpacing"/>
        <w:jc w:val="both"/>
        <w:rPr>
          <w:rFonts w:ascii="Calibri" w:hAnsi="Calibri"/>
          <w:sz w:val="22"/>
          <w:szCs w:val="22"/>
        </w:rPr>
      </w:pPr>
    </w:p>
    <w:p w14:paraId="22385AD0" w14:textId="77777777" w:rsidR="003F6E35" w:rsidRPr="004E4397" w:rsidRDefault="003F6E35" w:rsidP="00436166">
      <w:pPr>
        <w:pStyle w:val="NoSpacing"/>
        <w:numPr>
          <w:ilvl w:val="0"/>
          <w:numId w:val="4"/>
        </w:numPr>
        <w:ind w:left="426" w:hanging="284"/>
        <w:jc w:val="both"/>
        <w:rPr>
          <w:rFonts w:ascii="Calibri" w:hAnsi="Calibri"/>
          <w:sz w:val="22"/>
          <w:szCs w:val="22"/>
        </w:rPr>
      </w:pPr>
      <w:r w:rsidRPr="004E4397">
        <w:rPr>
          <w:rFonts w:ascii="Calibri" w:hAnsi="Calibri"/>
          <w:sz w:val="22"/>
          <w:szCs w:val="22"/>
        </w:rPr>
        <w:t xml:space="preserve">Where a formal written notice is required by this agreement then it shall be in writing (not email unless agreed in advance by the parties) and sent by first class post and deemed effective two business days after posting. </w:t>
      </w:r>
    </w:p>
    <w:p w14:paraId="6700ADE2" w14:textId="77777777" w:rsidR="003F6E35" w:rsidRPr="004E4397" w:rsidRDefault="003F6E35" w:rsidP="00436166">
      <w:pPr>
        <w:pStyle w:val="NoSpacing"/>
        <w:ind w:left="720"/>
        <w:jc w:val="both"/>
        <w:rPr>
          <w:rFonts w:ascii="Calibri" w:hAnsi="Calibri"/>
          <w:sz w:val="22"/>
          <w:szCs w:val="22"/>
        </w:rPr>
      </w:pPr>
    </w:p>
    <w:p w14:paraId="01DF1A0F" w14:textId="77777777" w:rsidR="007367C2" w:rsidRDefault="007367C2" w:rsidP="00436166">
      <w:pPr>
        <w:pStyle w:val="NoSpacing"/>
        <w:jc w:val="both"/>
        <w:rPr>
          <w:rFonts w:ascii="Calibri" w:hAnsi="Calibri"/>
          <w:b/>
          <w:smallCaps/>
          <w:sz w:val="22"/>
          <w:szCs w:val="22"/>
        </w:rPr>
      </w:pPr>
    </w:p>
    <w:p w14:paraId="66F7563D" w14:textId="77777777" w:rsidR="007367C2" w:rsidRDefault="007367C2" w:rsidP="00436166">
      <w:pPr>
        <w:pStyle w:val="NoSpacing"/>
        <w:jc w:val="both"/>
        <w:rPr>
          <w:rFonts w:ascii="Calibri" w:hAnsi="Calibri"/>
          <w:b/>
          <w:smallCaps/>
          <w:sz w:val="22"/>
          <w:szCs w:val="22"/>
        </w:rPr>
      </w:pPr>
    </w:p>
    <w:p w14:paraId="201BAC84" w14:textId="77777777" w:rsidR="003F6E35" w:rsidRPr="004E4397" w:rsidRDefault="003F6E35" w:rsidP="00436166">
      <w:pPr>
        <w:pStyle w:val="NoSpacing"/>
        <w:jc w:val="both"/>
        <w:rPr>
          <w:rFonts w:ascii="Calibri" w:hAnsi="Calibri"/>
          <w:b/>
          <w:smallCaps/>
          <w:sz w:val="22"/>
          <w:szCs w:val="22"/>
        </w:rPr>
      </w:pPr>
      <w:bookmarkStart w:id="0" w:name="_GoBack"/>
      <w:bookmarkEnd w:id="0"/>
      <w:r w:rsidRPr="004E4397">
        <w:rPr>
          <w:rFonts w:ascii="Calibri" w:hAnsi="Calibri"/>
          <w:b/>
          <w:smallCaps/>
          <w:sz w:val="22"/>
          <w:szCs w:val="22"/>
        </w:rPr>
        <w:lastRenderedPageBreak/>
        <w:t>Client’s Consent</w:t>
      </w:r>
    </w:p>
    <w:p w14:paraId="60B60FA1" w14:textId="77777777" w:rsidR="003F6E35" w:rsidRPr="004E4397" w:rsidRDefault="003F6E35" w:rsidP="00436166">
      <w:pPr>
        <w:pStyle w:val="NoSpacing"/>
        <w:ind w:left="426"/>
        <w:jc w:val="both"/>
        <w:rPr>
          <w:rFonts w:ascii="Calibri" w:hAnsi="Calibri"/>
          <w:b/>
          <w:smallCaps/>
          <w:sz w:val="22"/>
          <w:szCs w:val="22"/>
        </w:rPr>
      </w:pPr>
    </w:p>
    <w:p w14:paraId="43827EDC" w14:textId="77777777" w:rsidR="003F6E35" w:rsidRPr="004E4397" w:rsidRDefault="003F6E35" w:rsidP="00436166">
      <w:pPr>
        <w:pStyle w:val="NoSpacing"/>
        <w:numPr>
          <w:ilvl w:val="0"/>
          <w:numId w:val="4"/>
        </w:numPr>
        <w:ind w:left="426" w:hanging="426"/>
        <w:jc w:val="both"/>
        <w:rPr>
          <w:rFonts w:ascii="Calibri" w:hAnsi="Calibri"/>
          <w:b/>
          <w:sz w:val="22"/>
          <w:szCs w:val="22"/>
        </w:rPr>
      </w:pPr>
      <w:r w:rsidRPr="004E4397">
        <w:rPr>
          <w:rFonts w:ascii="Calibri" w:hAnsi="Calibri"/>
          <w:b/>
          <w:sz w:val="22"/>
          <w:szCs w:val="22"/>
        </w:rPr>
        <w:t>This is our standard client agreement upon which we intend to rely. For your own benefit and protection you should read these terms carefully before signing them. If you do not understand any point please ask for further information.</w:t>
      </w:r>
    </w:p>
    <w:p w14:paraId="0049A2EE" w14:textId="77777777" w:rsidR="003F6E35" w:rsidRPr="004E4397" w:rsidRDefault="003F6E35" w:rsidP="00436166">
      <w:pPr>
        <w:pStyle w:val="NoSpacing"/>
        <w:ind w:left="426"/>
        <w:jc w:val="both"/>
        <w:rPr>
          <w:rFonts w:ascii="Calibri" w:hAnsi="Calibri"/>
          <w:sz w:val="22"/>
          <w:szCs w:val="22"/>
        </w:rPr>
      </w:pPr>
    </w:p>
    <w:p w14:paraId="23FC323F"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I/We understand and consent to the terms of this client agreement and I/We hereby </w:t>
      </w:r>
      <w:proofErr w:type="spellStart"/>
      <w:r w:rsidRPr="004E4397">
        <w:rPr>
          <w:rFonts w:ascii="Calibri" w:hAnsi="Calibri"/>
          <w:sz w:val="22"/>
          <w:szCs w:val="22"/>
        </w:rPr>
        <w:t>authorise</w:t>
      </w:r>
      <w:proofErr w:type="spellEnd"/>
      <w:r w:rsidRPr="004E4397">
        <w:rPr>
          <w:rFonts w:ascii="Calibri" w:hAnsi="Calibri"/>
          <w:sz w:val="22"/>
          <w:szCs w:val="22"/>
        </w:rPr>
        <w:t xml:space="preserve"> the transfer of information, as described above, on a confidential basis when warranted between such third parties.</w:t>
      </w:r>
    </w:p>
    <w:p w14:paraId="1D204DB1" w14:textId="77777777" w:rsidR="003F6E35" w:rsidRPr="004E4397" w:rsidRDefault="003F6E35" w:rsidP="00436166">
      <w:pPr>
        <w:pStyle w:val="NoSpacing"/>
        <w:ind w:left="426"/>
        <w:jc w:val="both"/>
        <w:rPr>
          <w:rFonts w:ascii="Calibri" w:hAnsi="Calibri"/>
          <w:sz w:val="22"/>
          <w:szCs w:val="22"/>
        </w:rPr>
      </w:pPr>
    </w:p>
    <w:p w14:paraId="7B514701"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I/We </w:t>
      </w:r>
      <w:proofErr w:type="spellStart"/>
      <w:r w:rsidRPr="004E4397">
        <w:rPr>
          <w:rFonts w:ascii="Calibri" w:hAnsi="Calibri"/>
          <w:sz w:val="22"/>
          <w:szCs w:val="22"/>
        </w:rPr>
        <w:t>authorise</w:t>
      </w:r>
      <w:proofErr w:type="spellEnd"/>
      <w:r w:rsidRPr="004E4397">
        <w:rPr>
          <w:rFonts w:ascii="Calibri" w:hAnsi="Calibri"/>
          <w:sz w:val="22"/>
          <w:szCs w:val="22"/>
        </w:rPr>
        <w:t xml:space="preserve"> you to liaise with </w:t>
      </w:r>
      <w:proofErr w:type="gramStart"/>
      <w:r w:rsidRPr="004E4397">
        <w:rPr>
          <w:rFonts w:ascii="Calibri" w:hAnsi="Calibri"/>
          <w:sz w:val="22"/>
          <w:szCs w:val="22"/>
        </w:rPr>
        <w:t>My/</w:t>
      </w:r>
      <w:proofErr w:type="gramEnd"/>
      <w:r w:rsidRPr="004E4397">
        <w:rPr>
          <w:rFonts w:ascii="Calibri" w:hAnsi="Calibri"/>
          <w:sz w:val="22"/>
          <w:szCs w:val="22"/>
        </w:rPr>
        <w:t>Our other professional advisers in exchanging relevant personal information pertinent to my/our financial planning requirements and to rely on any such information provided.</w:t>
      </w:r>
    </w:p>
    <w:p w14:paraId="781DEB0B" w14:textId="77777777" w:rsidR="003F6E35" w:rsidRPr="004E4397" w:rsidRDefault="003F6E35" w:rsidP="00436166">
      <w:pPr>
        <w:pStyle w:val="NoSpacing"/>
        <w:ind w:left="426"/>
        <w:jc w:val="both"/>
        <w:rPr>
          <w:rFonts w:ascii="Calibri" w:hAnsi="Calibri"/>
          <w:sz w:val="22"/>
          <w:szCs w:val="22"/>
        </w:rPr>
      </w:pPr>
    </w:p>
    <w:p w14:paraId="2ECF049A"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I/We agree that this Client Agreement will come into effect from the date below.</w:t>
      </w:r>
    </w:p>
    <w:p w14:paraId="56F0484F" w14:textId="77777777" w:rsidR="003F6E35" w:rsidRPr="004E4397" w:rsidRDefault="003F6E35" w:rsidP="00436166">
      <w:pPr>
        <w:pStyle w:val="NoSpacing"/>
        <w:ind w:left="426"/>
        <w:jc w:val="both"/>
        <w:rPr>
          <w:rFonts w:ascii="Calibri" w:hAnsi="Calibri"/>
          <w:sz w:val="22"/>
          <w:szCs w:val="22"/>
        </w:rPr>
      </w:pPr>
    </w:p>
    <w:p w14:paraId="5B12D9A9"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object w:dxaOrig="281" w:dyaOrig="311" w14:anchorId="7820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6pt" o:ole="" fillcolor="window">
            <v:imagedata r:id="rId13" o:title=""/>
          </v:shape>
          <o:OLEObject Type="Embed" ProgID="Word.Picture.8" ShapeID="_x0000_i1025" DrawAspect="Content" ObjectID="_1587887319" r:id="rId14"/>
        </w:object>
      </w:r>
      <w:r w:rsidRPr="004E4397">
        <w:rPr>
          <w:rFonts w:ascii="Calibri" w:hAnsi="Calibri"/>
          <w:sz w:val="22"/>
          <w:szCs w:val="22"/>
        </w:rPr>
        <w:tab/>
        <w:t>Please tick this box if you do not wish for us or any company associated with us to contact you for marketing purposes by e-mail, telephone, post or SMS.</w:t>
      </w:r>
    </w:p>
    <w:p w14:paraId="7D3515DD" w14:textId="77777777" w:rsidR="003F6E35" w:rsidRPr="004E4397" w:rsidRDefault="003F6E35" w:rsidP="00436166">
      <w:pPr>
        <w:pStyle w:val="NoSpacing"/>
        <w:ind w:left="426"/>
        <w:jc w:val="both"/>
        <w:rPr>
          <w:rFonts w:ascii="Calibri" w:hAnsi="Calibri"/>
          <w:sz w:val="22"/>
          <w:szCs w:val="22"/>
        </w:rPr>
      </w:pPr>
    </w:p>
    <w:p w14:paraId="7894A795"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Client Name(s)</w:t>
      </w:r>
      <w:r w:rsidRPr="004E4397">
        <w:rPr>
          <w:rFonts w:ascii="Calibri" w:hAnsi="Calibri"/>
          <w:sz w:val="22"/>
          <w:szCs w:val="22"/>
        </w:rPr>
        <w:tab/>
      </w:r>
      <w:r w:rsidRPr="004E4397">
        <w:rPr>
          <w:rFonts w:ascii="Calibri" w:hAnsi="Calibri"/>
          <w:sz w:val="22"/>
          <w:szCs w:val="22"/>
        </w:rPr>
        <w:tab/>
        <w:t xml:space="preserve">..  ..  ..  ..  ..  ..  ..  ..  ..  ..  ..  </w:t>
      </w:r>
      <w:r w:rsidRPr="004E4397">
        <w:rPr>
          <w:rFonts w:ascii="Calibri" w:hAnsi="Calibri"/>
          <w:sz w:val="22"/>
          <w:szCs w:val="22"/>
        </w:rPr>
        <w:tab/>
      </w:r>
      <w:r w:rsidRPr="004E4397">
        <w:rPr>
          <w:rFonts w:ascii="Calibri" w:hAnsi="Calibri"/>
          <w:sz w:val="22"/>
          <w:szCs w:val="22"/>
        </w:rPr>
        <w:tab/>
        <w:t>..  ..  ..  ..  ..  ..  ..  ..  ..  ..  ..  ..</w:t>
      </w:r>
    </w:p>
    <w:p w14:paraId="79EDF955" w14:textId="77777777" w:rsidR="003F6E35" w:rsidRPr="004E4397" w:rsidRDefault="003F6E35" w:rsidP="00436166">
      <w:pPr>
        <w:pStyle w:val="NoSpacing"/>
        <w:ind w:left="426"/>
        <w:jc w:val="both"/>
        <w:rPr>
          <w:rFonts w:ascii="Calibri" w:hAnsi="Calibri"/>
          <w:sz w:val="22"/>
          <w:szCs w:val="22"/>
        </w:rPr>
      </w:pPr>
    </w:p>
    <w:p w14:paraId="39833BF9"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Client signature(s)</w:t>
      </w:r>
      <w:r w:rsidRPr="004E4397">
        <w:rPr>
          <w:rFonts w:ascii="Calibri" w:hAnsi="Calibri"/>
          <w:sz w:val="22"/>
          <w:szCs w:val="22"/>
        </w:rPr>
        <w:tab/>
      </w:r>
      <w:r w:rsidRPr="004E4397">
        <w:rPr>
          <w:rFonts w:ascii="Calibri" w:hAnsi="Calibri"/>
          <w:sz w:val="22"/>
          <w:szCs w:val="22"/>
        </w:rPr>
        <w:tab/>
        <w:t xml:space="preserve">..  ..  ..  ..  ..  ..  ..  ..  ..  ..  ..  </w:t>
      </w:r>
      <w:r w:rsidRPr="004E4397">
        <w:rPr>
          <w:rFonts w:ascii="Calibri" w:hAnsi="Calibri"/>
          <w:sz w:val="22"/>
          <w:szCs w:val="22"/>
        </w:rPr>
        <w:tab/>
      </w:r>
      <w:r w:rsidRPr="004E4397">
        <w:rPr>
          <w:rFonts w:ascii="Calibri" w:hAnsi="Calibri"/>
          <w:sz w:val="22"/>
          <w:szCs w:val="22"/>
        </w:rPr>
        <w:tab/>
        <w:t>..  ..  ..  ..  ..  ..  ..  ..  ..  ..  ..  ..</w:t>
      </w:r>
    </w:p>
    <w:p w14:paraId="7AA0904D" w14:textId="77777777" w:rsidR="003F6E35" w:rsidRPr="004E4397" w:rsidRDefault="003F6E35" w:rsidP="00436166">
      <w:pPr>
        <w:pStyle w:val="NoSpacing"/>
        <w:ind w:left="426"/>
        <w:jc w:val="both"/>
        <w:rPr>
          <w:rFonts w:ascii="Calibri" w:hAnsi="Calibri"/>
          <w:sz w:val="22"/>
          <w:szCs w:val="22"/>
        </w:rPr>
      </w:pPr>
    </w:p>
    <w:p w14:paraId="7CCCD9CC"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Date </w:t>
      </w:r>
      <w:r w:rsidRPr="004E4397">
        <w:rPr>
          <w:rFonts w:ascii="Calibri" w:hAnsi="Calibri"/>
          <w:sz w:val="22"/>
          <w:szCs w:val="22"/>
        </w:rPr>
        <w:tab/>
      </w:r>
      <w:r w:rsidRPr="004E4397">
        <w:rPr>
          <w:rFonts w:ascii="Calibri" w:hAnsi="Calibri"/>
          <w:sz w:val="22"/>
          <w:szCs w:val="22"/>
        </w:rPr>
        <w:tab/>
        <w:t>..  ..  ..  ..  ..  ..  ..  .. .. .. .. ..</w:t>
      </w:r>
      <w:r w:rsidRPr="004E4397">
        <w:rPr>
          <w:rFonts w:ascii="Calibri" w:hAnsi="Calibri"/>
          <w:sz w:val="22"/>
          <w:szCs w:val="22"/>
        </w:rPr>
        <w:tab/>
      </w:r>
      <w:r w:rsidRPr="004E4397">
        <w:rPr>
          <w:rFonts w:ascii="Calibri" w:hAnsi="Calibri"/>
          <w:sz w:val="22"/>
          <w:szCs w:val="22"/>
        </w:rPr>
        <w:tab/>
      </w:r>
      <w:r w:rsidRPr="004E4397">
        <w:rPr>
          <w:rFonts w:ascii="Calibri" w:hAnsi="Calibri"/>
          <w:sz w:val="22"/>
          <w:szCs w:val="22"/>
        </w:rPr>
        <w:tab/>
        <w:t>..  ..  ..  ..  ..  ..  ..  .. .. .. .. ..</w:t>
      </w:r>
    </w:p>
    <w:p w14:paraId="59CC62D1" w14:textId="77777777" w:rsidR="003F6E35" w:rsidRPr="004E4397" w:rsidRDefault="003F6E35" w:rsidP="00436166">
      <w:pPr>
        <w:pStyle w:val="NoSpacing"/>
        <w:ind w:left="426"/>
        <w:jc w:val="both"/>
        <w:rPr>
          <w:rFonts w:ascii="Calibri" w:hAnsi="Calibri"/>
          <w:sz w:val="22"/>
          <w:szCs w:val="22"/>
        </w:rPr>
      </w:pPr>
    </w:p>
    <w:p w14:paraId="10F7C192"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Signed for and on behalf of the firm:</w:t>
      </w:r>
    </w:p>
    <w:p w14:paraId="0BC9C91F" w14:textId="77777777" w:rsidR="003F6E35" w:rsidRPr="004E4397" w:rsidRDefault="003F6E35" w:rsidP="00436166">
      <w:pPr>
        <w:pStyle w:val="NoSpacing"/>
        <w:ind w:left="426"/>
        <w:jc w:val="both"/>
        <w:rPr>
          <w:rFonts w:ascii="Calibri" w:hAnsi="Calibri"/>
          <w:sz w:val="22"/>
          <w:szCs w:val="22"/>
        </w:rPr>
      </w:pPr>
    </w:p>
    <w:p w14:paraId="57355DE3"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Adviser</w:t>
      </w:r>
      <w:r w:rsidRPr="004E4397">
        <w:rPr>
          <w:rFonts w:ascii="Calibri" w:hAnsi="Calibri"/>
          <w:sz w:val="22"/>
          <w:szCs w:val="22"/>
        </w:rPr>
        <w:tab/>
      </w:r>
      <w:r w:rsidRPr="004E4397">
        <w:rPr>
          <w:rFonts w:ascii="Calibri" w:hAnsi="Calibri"/>
          <w:sz w:val="22"/>
          <w:szCs w:val="22"/>
        </w:rPr>
        <w:tab/>
      </w:r>
      <w:r w:rsidRPr="004E4397">
        <w:rPr>
          <w:rFonts w:ascii="Calibri" w:hAnsi="Calibri"/>
          <w:sz w:val="22"/>
          <w:szCs w:val="22"/>
        </w:rPr>
        <w:tab/>
        <w:t>..  ..  ..  ..  ..  ..  ..  .. .. .. .. ..</w:t>
      </w:r>
    </w:p>
    <w:p w14:paraId="355FAD13" w14:textId="77777777" w:rsidR="003F6E35" w:rsidRPr="004E4397" w:rsidRDefault="003F6E35" w:rsidP="00436166">
      <w:pPr>
        <w:pStyle w:val="NoSpacing"/>
        <w:ind w:left="426"/>
        <w:jc w:val="both"/>
        <w:rPr>
          <w:rFonts w:ascii="Calibri" w:hAnsi="Calibri"/>
          <w:sz w:val="22"/>
          <w:szCs w:val="22"/>
        </w:rPr>
      </w:pPr>
    </w:p>
    <w:p w14:paraId="327F830D"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Signature</w:t>
      </w:r>
      <w:r w:rsidRPr="004E4397">
        <w:rPr>
          <w:rFonts w:ascii="Calibri" w:hAnsi="Calibri"/>
          <w:sz w:val="22"/>
          <w:szCs w:val="22"/>
        </w:rPr>
        <w:tab/>
      </w:r>
      <w:r w:rsidRPr="004E4397">
        <w:rPr>
          <w:rFonts w:ascii="Calibri" w:hAnsi="Calibri"/>
          <w:sz w:val="22"/>
          <w:szCs w:val="22"/>
        </w:rPr>
        <w:tab/>
      </w:r>
      <w:r w:rsidRPr="004E4397">
        <w:rPr>
          <w:rFonts w:ascii="Calibri" w:hAnsi="Calibri"/>
          <w:sz w:val="22"/>
          <w:szCs w:val="22"/>
        </w:rPr>
        <w:tab/>
        <w:t>..  ..  ..  ..  ..  ..  ..  .. .. .. .. ..</w:t>
      </w:r>
    </w:p>
    <w:p w14:paraId="60D358B2" w14:textId="77777777" w:rsidR="003F6E35" w:rsidRPr="004E4397" w:rsidRDefault="003F6E35" w:rsidP="00436166">
      <w:pPr>
        <w:pStyle w:val="NoSpacing"/>
        <w:ind w:left="426"/>
        <w:jc w:val="both"/>
        <w:rPr>
          <w:rFonts w:ascii="Calibri" w:hAnsi="Calibri"/>
          <w:sz w:val="22"/>
          <w:szCs w:val="22"/>
        </w:rPr>
      </w:pPr>
    </w:p>
    <w:p w14:paraId="26FE8FBD"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Date of issue</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 </w:t>
      </w:r>
      <w:r w:rsidRPr="004E4397">
        <w:rPr>
          <w:rFonts w:ascii="Calibri" w:hAnsi="Calibri"/>
          <w:sz w:val="22"/>
          <w:szCs w:val="22"/>
        </w:rPr>
        <w:tab/>
      </w:r>
    </w:p>
    <w:p w14:paraId="0EDD0ECB" w14:textId="77777777" w:rsidR="003F6E35" w:rsidRPr="004E4397" w:rsidRDefault="003F6E35"/>
    <w:sectPr w:rsidR="003F6E35" w:rsidRPr="004E4397" w:rsidSect="00B03927">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1FD65E" w15:done="0"/>
  <w15:commentEx w15:paraId="6F6FB94D" w15:done="0"/>
  <w15:commentEx w15:paraId="2C24A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8245F" w14:textId="77777777" w:rsidR="00D13E1C" w:rsidRDefault="00D13E1C" w:rsidP="00282026">
      <w:pPr>
        <w:spacing w:after="0" w:line="240" w:lineRule="auto"/>
      </w:pPr>
      <w:r>
        <w:separator/>
      </w:r>
    </w:p>
  </w:endnote>
  <w:endnote w:type="continuationSeparator" w:id="0">
    <w:p w14:paraId="682B11EB" w14:textId="77777777" w:rsidR="00D13E1C" w:rsidRDefault="00D13E1C" w:rsidP="0028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0379" w14:textId="77777777" w:rsidR="003F6E35" w:rsidRDefault="003F6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C017" w14:textId="77777777" w:rsidR="003F6E35" w:rsidRDefault="003F6E35">
    <w:pPr>
      <w:pStyle w:val="Footer"/>
    </w:pPr>
    <w:r>
      <w:t>M&amp;P Client Agreement v1.6</w:t>
    </w:r>
  </w:p>
  <w:p w14:paraId="77570393" w14:textId="77777777" w:rsidR="003F6E35" w:rsidRDefault="003F6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0BF9" w14:textId="77777777" w:rsidR="003F6E35" w:rsidRDefault="003F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6F32" w14:textId="77777777" w:rsidR="00D13E1C" w:rsidRDefault="00D13E1C" w:rsidP="00282026">
      <w:pPr>
        <w:spacing w:after="0" w:line="240" w:lineRule="auto"/>
      </w:pPr>
      <w:r>
        <w:separator/>
      </w:r>
    </w:p>
  </w:footnote>
  <w:footnote w:type="continuationSeparator" w:id="0">
    <w:p w14:paraId="354A269D" w14:textId="77777777" w:rsidR="00D13E1C" w:rsidRDefault="00D13E1C" w:rsidP="0028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ED8D" w14:textId="77777777" w:rsidR="003F6E35" w:rsidRDefault="003F6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CC3E" w14:textId="77777777" w:rsidR="003F6E35" w:rsidRDefault="003F6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78C7" w14:textId="77777777" w:rsidR="003F6E35" w:rsidRDefault="003F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443"/>
    <w:multiLevelType w:val="multilevel"/>
    <w:tmpl w:val="3826993E"/>
    <w:lvl w:ilvl="0">
      <w:start w:val="4"/>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
    <w:nsid w:val="24411C87"/>
    <w:multiLevelType w:val="hybridMultilevel"/>
    <w:tmpl w:val="2DFEC9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EE30FE"/>
    <w:multiLevelType w:val="hybridMultilevel"/>
    <w:tmpl w:val="B5D2A916"/>
    <w:lvl w:ilvl="0" w:tplc="51164AE4">
      <w:start w:val="1"/>
      <w:numFmt w:val="bullet"/>
      <w:lvlText w:val=""/>
      <w:lvlJc w:val="left"/>
      <w:pPr>
        <w:ind w:left="1353" w:hanging="360"/>
      </w:pPr>
      <w:rPr>
        <w:rFonts w:ascii="Symbol" w:hAnsi="Symbol" w:hint="default"/>
        <w:sz w:val="40"/>
      </w:rPr>
    </w:lvl>
    <w:lvl w:ilvl="1" w:tplc="51164AE4">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B87603"/>
    <w:multiLevelType w:val="hybridMultilevel"/>
    <w:tmpl w:val="8ACA01EA"/>
    <w:lvl w:ilvl="0" w:tplc="8C9A71B4">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37B0AF4"/>
    <w:multiLevelType w:val="hybridMultilevel"/>
    <w:tmpl w:val="06204724"/>
    <w:lvl w:ilvl="0" w:tplc="41885570">
      <w:start w:val="20"/>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4AA20038"/>
    <w:multiLevelType w:val="hybridMultilevel"/>
    <w:tmpl w:val="210667C4"/>
    <w:lvl w:ilvl="0" w:tplc="51164AE4">
      <w:start w:val="1"/>
      <w:numFmt w:val="bullet"/>
      <w:lvlText w:val=""/>
      <w:lvlJc w:val="left"/>
      <w:pPr>
        <w:ind w:left="1353" w:hanging="360"/>
      </w:pPr>
      <w:rPr>
        <w:rFonts w:ascii="Symbol" w:hAnsi="Symbol" w:hint="default"/>
        <w:sz w:val="40"/>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594E553E"/>
    <w:multiLevelType w:val="hybridMultilevel"/>
    <w:tmpl w:val="067C4150"/>
    <w:lvl w:ilvl="0" w:tplc="F23EF446">
      <w:start w:val="2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48564D"/>
    <w:multiLevelType w:val="hybridMultilevel"/>
    <w:tmpl w:val="831C27DC"/>
    <w:lvl w:ilvl="0" w:tplc="7DD03AF2">
      <w:start w:val="23"/>
      <w:numFmt w:val="decimal"/>
      <w:lvlText w:val="%1."/>
      <w:lvlJc w:val="left"/>
      <w:pPr>
        <w:ind w:left="501"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Downs">
    <w15:presenceInfo w15:providerId="None" w15:userId="John Dow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6"/>
    <w:rsid w:val="000761BD"/>
    <w:rsid w:val="001538B9"/>
    <w:rsid w:val="00182A21"/>
    <w:rsid w:val="00242308"/>
    <w:rsid w:val="002615EB"/>
    <w:rsid w:val="00282026"/>
    <w:rsid w:val="00292FE1"/>
    <w:rsid w:val="003053FF"/>
    <w:rsid w:val="00375092"/>
    <w:rsid w:val="003A2351"/>
    <w:rsid w:val="003F577F"/>
    <w:rsid w:val="003F6E35"/>
    <w:rsid w:val="00404A5B"/>
    <w:rsid w:val="00436166"/>
    <w:rsid w:val="00457704"/>
    <w:rsid w:val="004972DB"/>
    <w:rsid w:val="004A725B"/>
    <w:rsid w:val="004E4397"/>
    <w:rsid w:val="005538C3"/>
    <w:rsid w:val="0059235A"/>
    <w:rsid w:val="005C4B04"/>
    <w:rsid w:val="0064289C"/>
    <w:rsid w:val="006B63FF"/>
    <w:rsid w:val="006C7DD5"/>
    <w:rsid w:val="007367C2"/>
    <w:rsid w:val="007552D8"/>
    <w:rsid w:val="00772DA8"/>
    <w:rsid w:val="00783E82"/>
    <w:rsid w:val="00791E5E"/>
    <w:rsid w:val="007A3810"/>
    <w:rsid w:val="007F08DD"/>
    <w:rsid w:val="008757E4"/>
    <w:rsid w:val="008A2C40"/>
    <w:rsid w:val="008E750A"/>
    <w:rsid w:val="00962699"/>
    <w:rsid w:val="00B03927"/>
    <w:rsid w:val="00B95827"/>
    <w:rsid w:val="00B959BC"/>
    <w:rsid w:val="00C213C6"/>
    <w:rsid w:val="00C920C6"/>
    <w:rsid w:val="00C938B6"/>
    <w:rsid w:val="00C94EB6"/>
    <w:rsid w:val="00CA7B22"/>
    <w:rsid w:val="00CB17F6"/>
    <w:rsid w:val="00D13E1C"/>
    <w:rsid w:val="00D40003"/>
    <w:rsid w:val="00E33C81"/>
    <w:rsid w:val="00ED765F"/>
    <w:rsid w:val="00EE2E1A"/>
    <w:rsid w:val="00F408EA"/>
    <w:rsid w:val="00FD1E68"/>
    <w:rsid w:val="00FE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99"/>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99"/>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Ichthus.svg" TargetMode="External"/><Relationship Id="rId13" Type="http://schemas.openxmlformats.org/officeDocument/2006/relationships/image" Target="media/image2.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cs.org.uk"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fca.org.uk/regist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“Co Name &amp; Logo”</vt:lpstr>
    </vt:vector>
  </TitlesOfParts>
  <Company>Microsoft</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 Name &amp; Logo”</dc:title>
  <dc:creator>Michael Walker</dc:creator>
  <cp:lastModifiedBy>admin</cp:lastModifiedBy>
  <cp:revision>3</cp:revision>
  <cp:lastPrinted>2016-10-12T11:05:00Z</cp:lastPrinted>
  <dcterms:created xsi:type="dcterms:W3CDTF">2018-05-15T10:02:00Z</dcterms:created>
  <dcterms:modified xsi:type="dcterms:W3CDTF">2018-05-15T10:02:00Z</dcterms:modified>
</cp:coreProperties>
</file>